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tblLook w:val="01E0" w:firstRow="1" w:lastRow="1" w:firstColumn="1" w:lastColumn="1" w:noHBand="0" w:noVBand="0"/>
      </w:tblPr>
      <w:tblGrid>
        <w:gridCol w:w="108"/>
        <w:gridCol w:w="5112"/>
        <w:gridCol w:w="5094"/>
        <w:gridCol w:w="19"/>
      </w:tblGrid>
      <w:tr w:rsidR="00054F04" w:rsidRPr="00E727D1" w:rsidTr="007B1D6C">
        <w:trPr>
          <w:gridAfter w:val="1"/>
          <w:wAfter w:w="19" w:type="dxa"/>
        </w:trPr>
        <w:tc>
          <w:tcPr>
            <w:tcW w:w="10314" w:type="dxa"/>
            <w:gridSpan w:val="3"/>
          </w:tcPr>
          <w:p w:rsidR="00054F04" w:rsidRPr="00CA7EEC" w:rsidRDefault="00BC19E9" w:rsidP="00C8166D">
            <w:pPr>
              <w:pStyle w:val="1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="00054F04" w:rsidRPr="00CA7EEC">
              <w:rPr>
                <w:sz w:val="28"/>
                <w:szCs w:val="28"/>
              </w:rPr>
              <w:t>Иркутская область</w:t>
            </w:r>
          </w:p>
          <w:p w:rsidR="00054F04" w:rsidRPr="00CA7EEC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054F04" w:rsidRPr="00CA7EEC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 w:rsidRPr="00CA7EEC">
              <w:rPr>
                <w:b/>
                <w:sz w:val="28"/>
                <w:szCs w:val="28"/>
              </w:rPr>
              <w:t>р</w:t>
            </w:r>
            <w:proofErr w:type="gramEnd"/>
            <w:r w:rsidRPr="00CA7EEC">
              <w:rPr>
                <w:b/>
                <w:sz w:val="28"/>
                <w:szCs w:val="28"/>
              </w:rPr>
              <w:t xml:space="preserve"> а й о н »</w:t>
            </w:r>
          </w:p>
          <w:p w:rsidR="00054F04" w:rsidRPr="00CA7EEC" w:rsidRDefault="00054F04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Pr="00CA7EEC" w:rsidRDefault="00054F04" w:rsidP="00C8166D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:rsidR="00054F04" w:rsidRPr="00CA7EEC" w:rsidRDefault="00054F04" w:rsidP="00C8166D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CA7EEC" w:rsidRDefault="00A0231B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седьмого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Default="00054F04" w:rsidP="00C8166D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A0231B" w:rsidRPr="00086CF4" w:rsidRDefault="00A0231B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Default="00CC791F" w:rsidP="00C8166D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C1B3F">
              <w:rPr>
                <w:b/>
                <w:sz w:val="28"/>
                <w:szCs w:val="28"/>
              </w:rPr>
              <w:t>29 июня</w:t>
            </w:r>
            <w:r w:rsidR="00FE5F3F">
              <w:rPr>
                <w:b/>
                <w:sz w:val="28"/>
                <w:szCs w:val="28"/>
              </w:rPr>
              <w:t xml:space="preserve"> </w:t>
            </w:r>
            <w:r w:rsidR="001E3A27">
              <w:rPr>
                <w:b/>
                <w:sz w:val="28"/>
                <w:szCs w:val="28"/>
              </w:rPr>
              <w:t>202</w:t>
            </w:r>
            <w:r w:rsidR="00FE5F3F">
              <w:rPr>
                <w:b/>
                <w:sz w:val="28"/>
                <w:szCs w:val="28"/>
              </w:rPr>
              <w:t>1</w:t>
            </w:r>
            <w:r w:rsidR="00A0231B">
              <w:rPr>
                <w:b/>
                <w:sz w:val="28"/>
                <w:szCs w:val="28"/>
              </w:rPr>
              <w:t>г.</w:t>
            </w:r>
            <w:r w:rsidR="00F86114" w:rsidRPr="00F86114">
              <w:rPr>
                <w:b/>
                <w:sz w:val="28"/>
                <w:szCs w:val="28"/>
              </w:rPr>
              <w:t xml:space="preserve">                    </w:t>
            </w:r>
            <w:r w:rsidR="00D76860">
              <w:rPr>
                <w:b/>
                <w:sz w:val="28"/>
                <w:szCs w:val="28"/>
              </w:rPr>
              <w:t xml:space="preserve"> </w:t>
            </w:r>
            <w:r w:rsidR="00F20EE7">
              <w:rPr>
                <w:b/>
                <w:sz w:val="28"/>
                <w:szCs w:val="28"/>
              </w:rPr>
              <w:t xml:space="preserve">       </w:t>
            </w:r>
            <w:r w:rsidR="00FE5F3F">
              <w:rPr>
                <w:b/>
                <w:sz w:val="28"/>
                <w:szCs w:val="28"/>
              </w:rPr>
              <w:t xml:space="preserve">         </w:t>
            </w:r>
            <w:r w:rsidR="00D63D90">
              <w:rPr>
                <w:b/>
                <w:sz w:val="28"/>
                <w:szCs w:val="28"/>
              </w:rPr>
              <w:t xml:space="preserve">   </w:t>
            </w:r>
            <w:r w:rsidR="00D76860">
              <w:rPr>
                <w:b/>
                <w:sz w:val="28"/>
                <w:szCs w:val="28"/>
              </w:rPr>
              <w:t xml:space="preserve">      </w:t>
            </w:r>
            <w:r w:rsidR="00315D93">
              <w:rPr>
                <w:b/>
                <w:sz w:val="28"/>
                <w:szCs w:val="28"/>
              </w:rPr>
              <w:t xml:space="preserve"> </w:t>
            </w:r>
            <w:r w:rsidR="00CB741D">
              <w:rPr>
                <w:b/>
                <w:sz w:val="28"/>
                <w:szCs w:val="28"/>
              </w:rPr>
              <w:t xml:space="preserve">    </w:t>
            </w:r>
            <w:r w:rsidR="00096B86">
              <w:rPr>
                <w:b/>
                <w:sz w:val="28"/>
                <w:szCs w:val="28"/>
              </w:rPr>
              <w:t xml:space="preserve">                      </w:t>
            </w:r>
            <w:r w:rsidR="009C1B3F">
              <w:rPr>
                <w:b/>
                <w:sz w:val="28"/>
                <w:szCs w:val="28"/>
              </w:rPr>
              <w:t xml:space="preserve">                         </w:t>
            </w:r>
            <w:r w:rsidR="00054F04" w:rsidRPr="00F86114">
              <w:rPr>
                <w:b/>
                <w:sz w:val="28"/>
                <w:szCs w:val="28"/>
              </w:rPr>
              <w:t>№</w:t>
            </w:r>
            <w:r w:rsidR="00054F04" w:rsidRPr="004D6705">
              <w:rPr>
                <w:b/>
                <w:sz w:val="28"/>
              </w:rPr>
              <w:t xml:space="preserve"> </w:t>
            </w:r>
            <w:r w:rsidR="009C1B3F">
              <w:rPr>
                <w:b/>
                <w:sz w:val="28"/>
              </w:rPr>
              <w:t>250</w:t>
            </w:r>
          </w:p>
          <w:p w:rsidR="00A0231B" w:rsidRDefault="00054F04" w:rsidP="00054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г. Тулун</w:t>
            </w:r>
          </w:p>
          <w:p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  <w:tr w:rsidR="007B1D6C" w:rsidRPr="007B1D6C" w:rsidTr="007B1D6C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5112" w:type="dxa"/>
            <w:shd w:val="clear" w:color="auto" w:fill="auto"/>
          </w:tcPr>
          <w:p w:rsidR="007B1D6C" w:rsidRPr="007B1D6C" w:rsidRDefault="00FA6555" w:rsidP="00DF0D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О</w:t>
            </w:r>
            <w:r w:rsidR="00F17C13">
              <w:rPr>
                <w:b/>
                <w:bCs/>
                <w:color w:val="000000"/>
                <w:sz w:val="28"/>
              </w:rPr>
              <w:t>б утверждении</w:t>
            </w:r>
            <w:r w:rsidR="007B1D6C">
              <w:rPr>
                <w:b/>
                <w:bCs/>
                <w:color w:val="000000"/>
                <w:sz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</w:rPr>
              <w:t xml:space="preserve"> изменений в </w:t>
            </w:r>
            <w:r w:rsidR="00DF0D2F">
              <w:rPr>
                <w:b/>
                <w:bCs/>
                <w:color w:val="000000"/>
                <w:sz w:val="28"/>
              </w:rPr>
              <w:t>м</w:t>
            </w:r>
            <w:r w:rsidR="007B1D6C">
              <w:rPr>
                <w:b/>
                <w:bCs/>
                <w:color w:val="000000"/>
                <w:sz w:val="28"/>
              </w:rPr>
              <w:t>естные нормативы градостроительного проектирования Тулунского муниципаль</w:t>
            </w:r>
            <w:r>
              <w:rPr>
                <w:b/>
                <w:bCs/>
                <w:color w:val="000000"/>
                <w:sz w:val="28"/>
              </w:rPr>
              <w:t>ного района Иркутской области</w:t>
            </w:r>
          </w:p>
        </w:tc>
        <w:tc>
          <w:tcPr>
            <w:tcW w:w="5113" w:type="dxa"/>
            <w:gridSpan w:val="2"/>
            <w:shd w:val="clear" w:color="auto" w:fill="auto"/>
          </w:tcPr>
          <w:p w:rsidR="007B1D6C" w:rsidRPr="007B1D6C" w:rsidRDefault="007B1D6C" w:rsidP="007B1D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</w:tc>
      </w:tr>
    </w:tbl>
    <w:p w:rsidR="00054F04" w:rsidRDefault="00054F04" w:rsidP="00054F0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054F04" w:rsidRPr="009425FB" w:rsidRDefault="007B1D6C" w:rsidP="00054F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29.4. Градостроительного кодекса Российской Федерации, Порядком подготовки и утверждения местных нормативов градостроительного проектирования Тулунского муниципального района, утвержденным</w:t>
      </w:r>
      <w:r w:rsidR="00432C89">
        <w:rPr>
          <w:sz w:val="28"/>
          <w:szCs w:val="28"/>
        </w:rPr>
        <w:t xml:space="preserve"> постановлением администрации Тулунского муниципального района от 24.08.2015г. № 95- пг, Устав</w:t>
      </w:r>
      <w:r w:rsidR="00FB6217">
        <w:rPr>
          <w:sz w:val="28"/>
          <w:szCs w:val="28"/>
        </w:rPr>
        <w:t>ом</w:t>
      </w:r>
      <w:r w:rsidR="00432C89">
        <w:rPr>
          <w:sz w:val="28"/>
          <w:szCs w:val="28"/>
        </w:rPr>
        <w:t xml:space="preserve"> муниципального образования «Тулунского района, Дума Тулунского муниципального района,</w:t>
      </w:r>
    </w:p>
    <w:p w:rsidR="001E3A27" w:rsidRDefault="00054F04" w:rsidP="00CA7EEC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</w:t>
      </w:r>
      <w:r w:rsidR="00CA7EEC">
        <w:rPr>
          <w:sz w:val="28"/>
        </w:rPr>
        <w:t xml:space="preserve">                              </w:t>
      </w:r>
    </w:p>
    <w:p w:rsidR="00054F04" w:rsidRDefault="00054F04" w:rsidP="001E3A27">
      <w:pPr>
        <w:ind w:firstLine="709"/>
        <w:jc w:val="center"/>
        <w:rPr>
          <w:sz w:val="28"/>
        </w:rPr>
      </w:pPr>
      <w:proofErr w:type="gramStart"/>
      <w:r w:rsidRPr="00FC3374">
        <w:rPr>
          <w:sz w:val="28"/>
        </w:rPr>
        <w:t>Р</w:t>
      </w:r>
      <w:proofErr w:type="gramEnd"/>
      <w:r w:rsidRPr="00FC3374">
        <w:rPr>
          <w:sz w:val="28"/>
        </w:rPr>
        <w:t xml:space="preserve"> Е Ш И Л А:</w:t>
      </w:r>
    </w:p>
    <w:p w:rsidR="00DC22C1" w:rsidRPr="00FC3374" w:rsidRDefault="00DC22C1" w:rsidP="001E3A27">
      <w:pPr>
        <w:ind w:firstLine="709"/>
        <w:jc w:val="center"/>
        <w:rPr>
          <w:sz w:val="28"/>
        </w:rPr>
      </w:pPr>
    </w:p>
    <w:p w:rsidR="00054F04" w:rsidRDefault="00432C89" w:rsidP="00054F04">
      <w:pPr>
        <w:pStyle w:val="a6"/>
        <w:numPr>
          <w:ilvl w:val="0"/>
          <w:numId w:val="2"/>
        </w:numPr>
        <w:tabs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334FD3">
        <w:rPr>
          <w:rFonts w:ascii="Times New Roman" w:hAnsi="Times New Roman"/>
          <w:sz w:val="28"/>
          <w:szCs w:val="28"/>
        </w:rPr>
        <w:t>изменени</w:t>
      </w:r>
      <w:r w:rsidR="00361DEF">
        <w:rPr>
          <w:rFonts w:ascii="Times New Roman" w:hAnsi="Times New Roman"/>
          <w:sz w:val="28"/>
          <w:szCs w:val="28"/>
        </w:rPr>
        <w:t>я</w:t>
      </w:r>
      <w:r w:rsidR="00334FD3">
        <w:rPr>
          <w:rFonts w:ascii="Times New Roman" w:hAnsi="Times New Roman"/>
          <w:sz w:val="28"/>
          <w:szCs w:val="28"/>
        </w:rPr>
        <w:t xml:space="preserve"> в </w:t>
      </w:r>
      <w:r w:rsidR="00DF0D2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естные нормативы градостроительного проектирования Тулунского муниципального ра</w:t>
      </w:r>
      <w:r w:rsidR="00DC22C1">
        <w:rPr>
          <w:rFonts w:ascii="Times New Roman" w:hAnsi="Times New Roman"/>
          <w:sz w:val="28"/>
          <w:szCs w:val="28"/>
        </w:rPr>
        <w:t>йона Иркутской области, утвержденные решением Думы Тулунского муниципального района шестого созыва от 28.06.2016г. №250» (прилага</w:t>
      </w:r>
      <w:r w:rsidR="00361DEF">
        <w:rPr>
          <w:rFonts w:ascii="Times New Roman" w:hAnsi="Times New Roman"/>
          <w:sz w:val="28"/>
          <w:szCs w:val="28"/>
        </w:rPr>
        <w:t>ю</w:t>
      </w:r>
      <w:r w:rsidR="00DC22C1">
        <w:rPr>
          <w:rFonts w:ascii="Times New Roman" w:hAnsi="Times New Roman"/>
          <w:sz w:val="28"/>
          <w:szCs w:val="28"/>
        </w:rPr>
        <w:t>тся)</w:t>
      </w:r>
      <w:r w:rsidR="00054F04" w:rsidRPr="00607BBF">
        <w:rPr>
          <w:rFonts w:ascii="Times New Roman" w:hAnsi="Times New Roman"/>
          <w:sz w:val="28"/>
          <w:szCs w:val="28"/>
        </w:rPr>
        <w:t>.</w:t>
      </w:r>
    </w:p>
    <w:p w:rsidR="00054F04" w:rsidRDefault="00DC22C1" w:rsidP="00054F04">
      <w:pPr>
        <w:pStyle w:val="a6"/>
        <w:numPr>
          <w:ilvl w:val="0"/>
          <w:numId w:val="2"/>
        </w:numPr>
        <w:tabs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в информационном бюллетене «Вестник Тулунского района, разместить на официальном сайте администрации Тулунского муниципального района в информационно-телекоммуни</w:t>
      </w:r>
      <w:r w:rsidR="00E6559B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ционной сети интернет.</w:t>
      </w:r>
    </w:p>
    <w:p w:rsidR="001E3A27" w:rsidRDefault="001E3A2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:rsidR="00054F04" w:rsidRPr="000F7705" w:rsidRDefault="00054F0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504B0B">
        <w:rPr>
          <w:sz w:val="28"/>
          <w:szCs w:val="28"/>
        </w:rPr>
        <w:t>В.В.Сидоренко</w:t>
      </w:r>
    </w:p>
    <w:p w:rsidR="00CA7EEC" w:rsidRDefault="00CA7EEC" w:rsidP="009F5D45">
      <w:pPr>
        <w:jc w:val="both"/>
        <w:rPr>
          <w:sz w:val="28"/>
          <w:szCs w:val="28"/>
        </w:rPr>
      </w:pPr>
    </w:p>
    <w:p w:rsidR="009F5D45" w:rsidRDefault="00054F04" w:rsidP="009F5D4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2828C6" w:rsidRPr="002828C6" w:rsidRDefault="00054F04" w:rsidP="00D95FEA">
      <w:pPr>
        <w:jc w:val="both"/>
        <w:rPr>
          <w:sz w:val="28"/>
          <w:szCs w:val="28"/>
        </w:rPr>
      </w:pPr>
      <w:r w:rsidRPr="00BB03AA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 xml:space="preserve">       </w:t>
      </w:r>
      <w:r w:rsidRPr="00BB03AA">
        <w:rPr>
          <w:sz w:val="28"/>
          <w:szCs w:val="28"/>
        </w:rPr>
        <w:t xml:space="preserve">     </w:t>
      </w:r>
      <w:r w:rsidR="00D277BC">
        <w:rPr>
          <w:sz w:val="28"/>
          <w:szCs w:val="28"/>
        </w:rPr>
        <w:t>М.И. Гильдебрант</w:t>
      </w:r>
    </w:p>
    <w:p w:rsidR="0085746E" w:rsidRDefault="0085746E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85746E" w:rsidRDefault="0085746E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EB4F10" w:rsidRDefault="00EB4F10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EB4F10" w:rsidRDefault="00EB4F10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EB4F10" w:rsidRDefault="00EB4F10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DC22C1" w:rsidRPr="00DC22C1" w:rsidRDefault="00DF0D2F" w:rsidP="00DC22C1">
      <w:pPr>
        <w:spacing w:after="20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к </w:t>
      </w:r>
      <w:r w:rsidR="00DC22C1" w:rsidRPr="00DC22C1">
        <w:rPr>
          <w:rFonts w:eastAsiaTheme="minorHAnsi"/>
          <w:lang w:eastAsia="en-US"/>
        </w:rPr>
        <w:t xml:space="preserve"> решени</w:t>
      </w:r>
      <w:r>
        <w:rPr>
          <w:rFonts w:eastAsiaTheme="minorHAnsi"/>
          <w:lang w:eastAsia="en-US"/>
        </w:rPr>
        <w:t>ю</w:t>
      </w:r>
      <w:r w:rsidR="00DC22C1" w:rsidRPr="00DC22C1">
        <w:rPr>
          <w:rFonts w:eastAsiaTheme="minorHAnsi"/>
          <w:lang w:eastAsia="en-US"/>
        </w:rPr>
        <w:t xml:space="preserve"> Думы </w:t>
      </w:r>
    </w:p>
    <w:p w:rsidR="00DC22C1" w:rsidRPr="00DC22C1" w:rsidRDefault="00DC22C1" w:rsidP="00DC22C1">
      <w:pPr>
        <w:spacing w:after="200"/>
        <w:jc w:val="right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Тулунского муниципального района</w:t>
      </w:r>
    </w:p>
    <w:p w:rsidR="0085746E" w:rsidRDefault="00DC22C1" w:rsidP="00DC22C1">
      <w:pPr>
        <w:ind w:left="540"/>
        <w:jc w:val="right"/>
        <w:rPr>
          <w:b/>
          <w:spacing w:val="20"/>
          <w:sz w:val="28"/>
          <w:szCs w:val="28"/>
        </w:rPr>
      </w:pPr>
      <w:r w:rsidRPr="00DC22C1">
        <w:rPr>
          <w:rFonts w:eastAsiaTheme="minorHAnsi"/>
          <w:lang w:eastAsia="en-US"/>
        </w:rPr>
        <w:t xml:space="preserve"> от </w:t>
      </w:r>
      <w:r w:rsidR="009C1B3F">
        <w:rPr>
          <w:rFonts w:eastAsiaTheme="minorHAnsi"/>
          <w:lang w:eastAsia="en-US"/>
        </w:rPr>
        <w:t>29.06.</w:t>
      </w:r>
      <w:r w:rsidRPr="00DC22C1">
        <w:rPr>
          <w:rFonts w:eastAsiaTheme="minorHAnsi"/>
          <w:lang w:eastAsia="en-US"/>
        </w:rPr>
        <w:t>202</w:t>
      </w:r>
      <w:r w:rsidR="009C1B3F">
        <w:rPr>
          <w:rFonts w:eastAsiaTheme="minorHAnsi"/>
          <w:lang w:eastAsia="en-US"/>
        </w:rPr>
        <w:t>1</w:t>
      </w:r>
      <w:r w:rsidRPr="00DC22C1">
        <w:rPr>
          <w:rFonts w:eastAsiaTheme="minorHAnsi"/>
          <w:lang w:eastAsia="en-US"/>
        </w:rPr>
        <w:t xml:space="preserve">г.  № </w:t>
      </w:r>
      <w:r w:rsidR="009C1B3F">
        <w:rPr>
          <w:rFonts w:eastAsiaTheme="minorHAnsi"/>
          <w:lang w:eastAsia="en-US"/>
        </w:rPr>
        <w:t>250</w:t>
      </w:r>
      <w:bookmarkStart w:id="0" w:name="_GoBack"/>
      <w:bookmarkEnd w:id="0"/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DC22C1" w:rsidRPr="00DC22C1" w:rsidTr="00715494">
        <w:tc>
          <w:tcPr>
            <w:tcW w:w="4927" w:type="dxa"/>
          </w:tcPr>
          <w:p w:rsidR="00DC22C1" w:rsidRPr="00DC22C1" w:rsidRDefault="00DC22C1" w:rsidP="00DC22C1">
            <w:pPr>
              <w:spacing w:after="200"/>
              <w:rPr>
                <w:rFonts w:eastAsiaTheme="minorHAnsi"/>
                <w:lang w:eastAsia="en-US"/>
              </w:rPr>
            </w:pPr>
          </w:p>
        </w:tc>
      </w:tr>
    </w:tbl>
    <w:p w:rsidR="00DC22C1" w:rsidRPr="00DC22C1" w:rsidRDefault="00DC22C1" w:rsidP="00DC22C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C22C1" w:rsidRPr="00DC22C1" w:rsidRDefault="00DC22C1" w:rsidP="00DC22C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C22C1" w:rsidRPr="00DC22C1" w:rsidRDefault="00DC22C1" w:rsidP="00DC22C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C22C1" w:rsidRPr="00DC22C1" w:rsidRDefault="00DC22C1" w:rsidP="00DC22C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B4F10" w:rsidRDefault="00EB4F10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E2897" w:rsidP="00DC22C1">
      <w:pPr>
        <w:contextualSpacing/>
        <w:jc w:val="center"/>
        <w:rPr>
          <w:rFonts w:eastAsiaTheme="minorHAnsi"/>
          <w:b/>
          <w:caps/>
          <w:sz w:val="28"/>
          <w:szCs w:val="28"/>
          <w:lang w:eastAsia="en-US"/>
        </w:rPr>
      </w:pPr>
      <w:r>
        <w:rPr>
          <w:rFonts w:eastAsiaTheme="minorHAnsi"/>
          <w:b/>
          <w:caps/>
          <w:sz w:val="28"/>
          <w:szCs w:val="28"/>
          <w:lang w:eastAsia="en-US"/>
        </w:rPr>
        <w:t>изменени</w:t>
      </w:r>
      <w:r w:rsidR="00DF0D2F">
        <w:rPr>
          <w:rFonts w:eastAsiaTheme="minorHAnsi"/>
          <w:b/>
          <w:caps/>
          <w:sz w:val="28"/>
          <w:szCs w:val="28"/>
          <w:lang w:eastAsia="en-US"/>
        </w:rPr>
        <w:t xml:space="preserve">я </w:t>
      </w:r>
      <w:r w:rsidR="00DC22C1" w:rsidRPr="00DC22C1">
        <w:rPr>
          <w:rFonts w:eastAsiaTheme="minorHAnsi"/>
          <w:b/>
          <w:caps/>
          <w:sz w:val="28"/>
          <w:szCs w:val="28"/>
          <w:lang w:eastAsia="en-US"/>
        </w:rPr>
        <w:t>в местные нормативы градостроительного проектирования</w:t>
      </w:r>
    </w:p>
    <w:p w:rsidR="00DC22C1" w:rsidRPr="00DC22C1" w:rsidRDefault="00DC22C1" w:rsidP="00EB4F10">
      <w:pPr>
        <w:contextualSpacing/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DC22C1">
        <w:rPr>
          <w:rFonts w:eastAsiaTheme="minorHAnsi"/>
          <w:b/>
          <w:caps/>
          <w:sz w:val="28"/>
          <w:szCs w:val="28"/>
          <w:lang w:eastAsia="en-US"/>
        </w:rPr>
        <w:t xml:space="preserve"> ТУЛУНСКОГО МУНИЦИПАЛЬНОГО РАЙОНА</w:t>
      </w:r>
      <w:r w:rsidR="00345736">
        <w:rPr>
          <w:rFonts w:eastAsiaTheme="minorHAnsi"/>
          <w:b/>
          <w:caps/>
          <w:sz w:val="28"/>
          <w:szCs w:val="28"/>
          <w:lang w:eastAsia="en-US"/>
        </w:rPr>
        <w:t xml:space="preserve"> ИРКУТСКОЙ ОБЛАСТИ</w:t>
      </w:r>
      <w:r w:rsidRPr="00DC22C1">
        <w:rPr>
          <w:rFonts w:eastAsiaTheme="minorHAnsi"/>
          <w:b/>
          <w:caps/>
          <w:sz w:val="28"/>
          <w:szCs w:val="28"/>
          <w:lang w:eastAsia="en-US"/>
        </w:rPr>
        <w:t xml:space="preserve">, утвержденные решением думы Тулунского муниципального района шестого созыва </w:t>
      </w:r>
      <w:r w:rsidRPr="00DF0D2F">
        <w:rPr>
          <w:rFonts w:eastAsiaTheme="minorHAnsi"/>
          <w:b/>
          <w:caps/>
          <w:sz w:val="20"/>
          <w:szCs w:val="20"/>
          <w:lang w:eastAsia="en-US"/>
        </w:rPr>
        <w:t>от</w:t>
      </w:r>
      <w:r w:rsidRPr="00DC22C1">
        <w:rPr>
          <w:rFonts w:eastAsiaTheme="minorHAnsi"/>
          <w:b/>
          <w:caps/>
          <w:sz w:val="28"/>
          <w:szCs w:val="28"/>
          <w:lang w:eastAsia="en-US"/>
        </w:rPr>
        <w:t xml:space="preserve"> 28.06.2016 </w:t>
      </w:r>
      <w:r w:rsidRPr="00DC22C1">
        <w:rPr>
          <w:rFonts w:eastAsiaTheme="minorHAnsi"/>
          <w:b/>
          <w:caps/>
          <w:sz w:val="18"/>
          <w:szCs w:val="18"/>
          <w:lang w:eastAsia="en-US"/>
        </w:rPr>
        <w:t>г</w:t>
      </w:r>
      <w:r w:rsidRPr="00DC22C1">
        <w:rPr>
          <w:rFonts w:eastAsiaTheme="minorHAnsi"/>
          <w:b/>
          <w:caps/>
          <w:sz w:val="28"/>
          <w:szCs w:val="28"/>
          <w:lang w:eastAsia="en-US"/>
        </w:rPr>
        <w:t>. №250</w:t>
      </w: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г.Тулун</w:t>
      </w: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DC22C1">
        <w:rPr>
          <w:rFonts w:eastAsiaTheme="minorHAnsi"/>
          <w:lang w:eastAsia="en-US"/>
        </w:rPr>
        <w:t xml:space="preserve"> 2021г.</w:t>
      </w:r>
      <w:r w:rsidRPr="00DC22C1">
        <w:rPr>
          <w:rFonts w:eastAsiaTheme="minorHAnsi"/>
          <w:b/>
          <w:sz w:val="28"/>
          <w:szCs w:val="28"/>
          <w:lang w:eastAsia="en-US"/>
        </w:rPr>
        <w:br w:type="page"/>
      </w: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outlineLvl w:val="0"/>
        <w:rPr>
          <w:rFonts w:asciiTheme="majorHAnsi" w:eastAsiaTheme="minorHAnsi" w:hAnsiTheme="majorHAnsi" w:cstheme="minorBidi"/>
          <w:b/>
          <w:bCs/>
          <w:caps/>
          <w:lang w:eastAsia="en-US"/>
        </w:rPr>
      </w:pPr>
      <w:bookmarkStart w:id="1" w:name="_Toc54256967"/>
      <w:r w:rsidRPr="00DC22C1">
        <w:rPr>
          <w:rFonts w:asciiTheme="majorHAnsi" w:eastAsiaTheme="minorHAnsi" w:hAnsiTheme="majorHAnsi" w:cstheme="minorBidi"/>
          <w:b/>
          <w:bCs/>
          <w:caps/>
          <w:lang w:eastAsia="en-US"/>
        </w:rPr>
        <w:lastRenderedPageBreak/>
        <w:t>Содержание</w:t>
      </w:r>
      <w:bookmarkEnd w:id="1"/>
    </w:p>
    <w:p w:rsidR="00DC22C1" w:rsidRPr="00DC22C1" w:rsidRDefault="00DC22C1" w:rsidP="000C10CA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DC22C1">
        <w:rPr>
          <w:rFonts w:eastAsiaTheme="minorHAnsi"/>
          <w:bCs/>
          <w:caps/>
          <w:lang w:eastAsia="en-US"/>
        </w:rPr>
        <w:fldChar w:fldCharType="begin"/>
      </w:r>
      <w:r w:rsidRPr="00DC22C1">
        <w:rPr>
          <w:rFonts w:eastAsiaTheme="minorHAnsi"/>
          <w:bCs/>
          <w:caps/>
          <w:lang w:eastAsia="en-US"/>
        </w:rPr>
        <w:instrText xml:space="preserve"> TOC \o "1-3" \u </w:instrText>
      </w:r>
      <w:r w:rsidRPr="00DC22C1">
        <w:rPr>
          <w:rFonts w:eastAsiaTheme="minorHAnsi"/>
          <w:bCs/>
          <w:caps/>
          <w:lang w:eastAsia="en-US"/>
        </w:rPr>
        <w:fldChar w:fldCharType="separate"/>
      </w:r>
      <w:r w:rsidRPr="00DC22C1">
        <w:rPr>
          <w:rFonts w:eastAsiaTheme="minorHAnsi"/>
          <w:bCs/>
          <w:caps/>
          <w:noProof/>
          <w:lang w:eastAsia="en-US"/>
        </w:rPr>
        <w:t>Содержание</w:t>
      </w:r>
      <w:r w:rsidRPr="00DC22C1">
        <w:rPr>
          <w:rFonts w:eastAsiaTheme="minorHAnsi"/>
          <w:bCs/>
          <w:caps/>
          <w:noProof/>
          <w:lang w:eastAsia="en-US"/>
        </w:rPr>
        <w:tab/>
      </w:r>
      <w:r w:rsidRPr="00DC22C1">
        <w:rPr>
          <w:rFonts w:eastAsiaTheme="minorHAnsi"/>
          <w:bCs/>
          <w:caps/>
          <w:noProof/>
          <w:lang w:eastAsia="en-US"/>
        </w:rPr>
        <w:fldChar w:fldCharType="begin"/>
      </w:r>
      <w:r w:rsidRPr="00DC22C1">
        <w:rPr>
          <w:rFonts w:eastAsiaTheme="minorHAnsi"/>
          <w:bCs/>
          <w:caps/>
          <w:noProof/>
          <w:lang w:eastAsia="en-US"/>
        </w:rPr>
        <w:instrText xml:space="preserve"> PAGEREF _Toc54256967 \h </w:instrText>
      </w:r>
      <w:r w:rsidRPr="00DC22C1">
        <w:rPr>
          <w:rFonts w:eastAsiaTheme="minorHAnsi"/>
          <w:bCs/>
          <w:caps/>
          <w:noProof/>
          <w:lang w:eastAsia="en-US"/>
        </w:rPr>
      </w:r>
      <w:r w:rsidRPr="00DC22C1">
        <w:rPr>
          <w:rFonts w:eastAsiaTheme="minorHAnsi"/>
          <w:bCs/>
          <w:caps/>
          <w:noProof/>
          <w:lang w:eastAsia="en-US"/>
        </w:rPr>
        <w:fldChar w:fldCharType="separate"/>
      </w:r>
      <w:r w:rsidR="001D1588">
        <w:rPr>
          <w:rFonts w:eastAsiaTheme="minorHAnsi"/>
          <w:bCs/>
          <w:caps/>
          <w:noProof/>
          <w:lang w:eastAsia="en-US"/>
        </w:rPr>
        <w:t>3</w:t>
      </w:r>
      <w:r w:rsidRPr="00DC22C1">
        <w:rPr>
          <w:rFonts w:eastAsiaTheme="minorHAnsi"/>
          <w:bCs/>
          <w:caps/>
          <w:noProof/>
          <w:lang w:eastAsia="en-US"/>
        </w:rPr>
        <w:fldChar w:fldCharType="end"/>
      </w: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rPr>
          <w:rFonts w:eastAsiaTheme="minorHAnsi"/>
          <w:bCs/>
          <w:caps/>
          <w:noProof/>
          <w:lang w:eastAsia="en-US"/>
        </w:rPr>
      </w:pPr>
      <w:r w:rsidRPr="00DC22C1">
        <w:rPr>
          <w:rFonts w:eastAsiaTheme="minorHAnsi"/>
          <w:bCs/>
          <w:caps/>
          <w:noProof/>
          <w:lang w:eastAsia="en-US"/>
        </w:rPr>
        <w:t>Введение</w:t>
      </w:r>
      <w:r w:rsidRPr="00DC22C1">
        <w:rPr>
          <w:rFonts w:eastAsiaTheme="minorHAnsi"/>
          <w:bCs/>
          <w:caps/>
          <w:noProof/>
          <w:lang w:eastAsia="en-US"/>
        </w:rPr>
        <w:tab/>
      </w:r>
      <w:r w:rsidRPr="00DC22C1">
        <w:rPr>
          <w:rFonts w:eastAsiaTheme="minorHAnsi"/>
          <w:bCs/>
          <w:caps/>
          <w:noProof/>
          <w:lang w:eastAsia="en-US"/>
        </w:rPr>
        <w:fldChar w:fldCharType="begin"/>
      </w:r>
      <w:r w:rsidRPr="00DC22C1">
        <w:rPr>
          <w:rFonts w:eastAsiaTheme="minorHAnsi"/>
          <w:bCs/>
          <w:caps/>
          <w:noProof/>
          <w:lang w:eastAsia="en-US"/>
        </w:rPr>
        <w:instrText xml:space="preserve"> PAGEREF _Toc54256968 \h </w:instrText>
      </w:r>
      <w:r w:rsidRPr="00DC22C1">
        <w:rPr>
          <w:rFonts w:eastAsiaTheme="minorHAnsi"/>
          <w:bCs/>
          <w:caps/>
          <w:noProof/>
          <w:lang w:eastAsia="en-US"/>
        </w:rPr>
      </w:r>
      <w:r w:rsidRPr="00DC22C1">
        <w:rPr>
          <w:rFonts w:eastAsiaTheme="minorHAnsi"/>
          <w:bCs/>
          <w:caps/>
          <w:noProof/>
          <w:lang w:eastAsia="en-US"/>
        </w:rPr>
        <w:fldChar w:fldCharType="separate"/>
      </w:r>
      <w:r w:rsidR="001D1588">
        <w:rPr>
          <w:rFonts w:eastAsiaTheme="minorHAnsi"/>
          <w:bCs/>
          <w:caps/>
          <w:noProof/>
          <w:lang w:eastAsia="en-US"/>
        </w:rPr>
        <w:t>4</w:t>
      </w:r>
      <w:r w:rsidRPr="00DC22C1">
        <w:rPr>
          <w:rFonts w:eastAsiaTheme="minorHAnsi"/>
          <w:bCs/>
          <w:caps/>
          <w:noProof/>
          <w:lang w:eastAsia="en-US"/>
        </w:rPr>
        <w:fldChar w:fldCharType="end"/>
      </w:r>
    </w:p>
    <w:p w:rsidR="00DC22C1" w:rsidRPr="00DC22C1" w:rsidRDefault="00DC22C1" w:rsidP="00DC22C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DC22C1">
        <w:rPr>
          <w:rFonts w:eastAsiaTheme="minorHAnsi"/>
          <w:bCs/>
          <w:caps/>
          <w:noProof/>
          <w:lang w:eastAsia="en-US"/>
        </w:rPr>
        <w:t>Часть 1.</w:t>
      </w:r>
      <w:r w:rsidRPr="00DC22C1">
        <w:rPr>
          <w:rFonts w:eastAsiaTheme="minorHAnsi"/>
          <w:bCs/>
          <w:caps/>
          <w:noProof/>
          <w:lang w:eastAsia="en-US"/>
        </w:rPr>
        <w:tab/>
        <w:t>4</w:t>
      </w:r>
    </w:p>
    <w:p w:rsidR="00DC22C1" w:rsidRPr="00DC22C1" w:rsidRDefault="00DC22C1" w:rsidP="000C10CA">
      <w:pPr>
        <w:tabs>
          <w:tab w:val="left" w:pos="440"/>
          <w:tab w:val="right" w:leader="dot" w:pos="9781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DC22C1">
        <w:rPr>
          <w:rFonts w:eastAsiaTheme="minorHAnsi"/>
          <w:bCs/>
          <w:noProof/>
          <w:lang w:eastAsia="en-US"/>
        </w:rPr>
        <w:t>1.</w:t>
      </w:r>
      <w:r w:rsidRPr="00DC22C1">
        <w:rPr>
          <w:rFonts w:eastAsiaTheme="minorEastAsia"/>
          <w:noProof/>
        </w:rPr>
        <w:tab/>
        <w:t>Приложение 1 "</w:t>
      </w:r>
      <w:r w:rsidRPr="00DC22C1">
        <w:rPr>
          <w:rFonts w:eastAsiaTheme="minorHAnsi"/>
          <w:bCs/>
          <w:noProof/>
          <w:lang w:eastAsia="en-US"/>
        </w:rPr>
        <w:t>Термины и определения"</w:t>
      </w:r>
      <w:r w:rsidRPr="00DC22C1">
        <w:rPr>
          <w:rFonts w:eastAsiaTheme="minorHAnsi"/>
          <w:bCs/>
          <w:noProof/>
          <w:lang w:eastAsia="en-US"/>
        </w:rPr>
        <w:tab/>
      </w:r>
      <w:r w:rsidR="00334FD3">
        <w:rPr>
          <w:rFonts w:eastAsiaTheme="minorHAnsi"/>
          <w:bCs/>
          <w:noProof/>
          <w:lang w:eastAsia="en-US"/>
        </w:rPr>
        <w:t>…</w:t>
      </w:r>
      <w:r w:rsidR="000C10CA">
        <w:rPr>
          <w:rFonts w:eastAsiaTheme="minorHAnsi"/>
          <w:bCs/>
          <w:noProof/>
          <w:lang w:eastAsia="en-US"/>
        </w:rPr>
        <w:t>………………………..</w:t>
      </w:r>
      <w:r w:rsidRPr="00DC22C1">
        <w:rPr>
          <w:rFonts w:eastAsiaTheme="minorHAnsi"/>
          <w:bCs/>
          <w:noProof/>
          <w:lang w:eastAsia="en-US"/>
        </w:rPr>
        <w:t>4</w:t>
      </w:r>
    </w:p>
    <w:p w:rsidR="00DC22C1" w:rsidRPr="00DC22C1" w:rsidRDefault="00DC22C1" w:rsidP="00DC22C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DC22C1">
        <w:rPr>
          <w:rFonts w:eastAsiaTheme="minorHAnsi"/>
          <w:bCs/>
          <w:caps/>
          <w:noProof/>
          <w:lang w:eastAsia="en-US"/>
        </w:rPr>
        <w:t>Часть 2.</w:t>
      </w:r>
      <w:r w:rsidRPr="00DC22C1">
        <w:rPr>
          <w:rFonts w:eastAsiaTheme="minorHAnsi"/>
          <w:bCs/>
          <w:caps/>
          <w:noProof/>
          <w:lang w:eastAsia="en-US"/>
        </w:rPr>
        <w:tab/>
      </w:r>
      <w:r w:rsidRPr="00DC22C1">
        <w:rPr>
          <w:rFonts w:eastAsiaTheme="minorHAnsi"/>
          <w:bCs/>
          <w:caps/>
          <w:noProof/>
          <w:lang w:eastAsia="en-US"/>
        </w:rPr>
        <w:fldChar w:fldCharType="begin"/>
      </w:r>
      <w:r w:rsidRPr="00DC22C1">
        <w:rPr>
          <w:rFonts w:eastAsiaTheme="minorHAnsi"/>
          <w:bCs/>
          <w:caps/>
          <w:noProof/>
          <w:lang w:eastAsia="en-US"/>
        </w:rPr>
        <w:instrText xml:space="preserve"> PAGEREF _Toc54256971 \h </w:instrText>
      </w:r>
      <w:r w:rsidRPr="00DC22C1">
        <w:rPr>
          <w:rFonts w:eastAsiaTheme="minorHAnsi"/>
          <w:bCs/>
          <w:caps/>
          <w:noProof/>
          <w:lang w:eastAsia="en-US"/>
        </w:rPr>
      </w:r>
      <w:r w:rsidRPr="00DC22C1">
        <w:rPr>
          <w:rFonts w:eastAsiaTheme="minorHAnsi"/>
          <w:bCs/>
          <w:caps/>
          <w:noProof/>
          <w:lang w:eastAsia="en-US"/>
        </w:rPr>
        <w:fldChar w:fldCharType="separate"/>
      </w:r>
      <w:r w:rsidR="001D1588">
        <w:rPr>
          <w:rFonts w:eastAsiaTheme="minorHAnsi"/>
          <w:bCs/>
          <w:caps/>
          <w:noProof/>
          <w:lang w:eastAsia="en-US"/>
        </w:rPr>
        <w:t>6</w:t>
      </w:r>
      <w:r w:rsidRPr="00DC22C1">
        <w:rPr>
          <w:rFonts w:eastAsiaTheme="minorHAnsi"/>
          <w:bCs/>
          <w:caps/>
          <w:noProof/>
          <w:lang w:eastAsia="en-US"/>
        </w:rPr>
        <w:fldChar w:fldCharType="end"/>
      </w:r>
    </w:p>
    <w:p w:rsidR="00DC22C1" w:rsidRPr="00DC22C1" w:rsidRDefault="00DC22C1" w:rsidP="000C10CA">
      <w:pPr>
        <w:tabs>
          <w:tab w:val="left" w:pos="440"/>
          <w:tab w:val="right" w:leader="dot" w:pos="9781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DC22C1">
        <w:rPr>
          <w:rFonts w:eastAsiaTheme="minorHAnsi"/>
          <w:bCs/>
          <w:noProof/>
          <w:lang w:eastAsia="en-US"/>
        </w:rPr>
        <w:t>2.</w:t>
      </w:r>
      <w:r w:rsidRPr="00DC22C1">
        <w:rPr>
          <w:rFonts w:eastAsiaTheme="minorEastAsia"/>
          <w:noProof/>
        </w:rPr>
        <w:tab/>
      </w:r>
      <w:r w:rsidR="0071569B">
        <w:rPr>
          <w:rFonts w:eastAsiaTheme="minorEastAsia"/>
          <w:noProof/>
        </w:rPr>
        <w:t xml:space="preserve">Книга 2. </w:t>
      </w:r>
      <w:r w:rsidRPr="00DC22C1">
        <w:rPr>
          <w:rFonts w:eastAsiaTheme="minorHAnsi"/>
          <w:bCs/>
          <w:noProof/>
          <w:lang w:eastAsia="en-US"/>
        </w:rPr>
        <w:t>"Материалы по обоснованию"</w:t>
      </w:r>
      <w:r w:rsidRPr="00DC22C1">
        <w:rPr>
          <w:rFonts w:eastAsiaTheme="minorHAnsi"/>
          <w:bCs/>
          <w:noProof/>
          <w:lang w:eastAsia="en-US"/>
        </w:rPr>
        <w:tab/>
        <w:t>5</w:t>
      </w:r>
    </w:p>
    <w:p w:rsidR="00DC22C1" w:rsidRPr="00DC22C1" w:rsidRDefault="00DC22C1" w:rsidP="000C10CA">
      <w:pPr>
        <w:tabs>
          <w:tab w:val="left" w:pos="880"/>
          <w:tab w:val="right" w:leader="dot" w:pos="9781"/>
        </w:tabs>
        <w:spacing w:line="276" w:lineRule="auto"/>
        <w:ind w:left="220"/>
        <w:rPr>
          <w:rFonts w:eastAsiaTheme="minorHAnsi"/>
          <w:noProof/>
          <w:lang w:eastAsia="en-US"/>
        </w:rPr>
      </w:pPr>
      <w:r w:rsidRPr="00DC22C1">
        <w:rPr>
          <w:rFonts w:eastAsiaTheme="minorHAnsi"/>
          <w:noProof/>
          <w:lang w:eastAsia="en-US"/>
        </w:rPr>
        <w:t>2.1</w:t>
      </w:r>
      <w:r w:rsidRPr="00DC22C1">
        <w:rPr>
          <w:rFonts w:eastAsiaTheme="minorEastAsia"/>
          <w:noProof/>
        </w:rPr>
        <w:tab/>
      </w:r>
      <w:r w:rsidRPr="00DC22C1">
        <w:rPr>
          <w:rFonts w:eastAsiaTheme="minorHAnsi"/>
          <w:noProof/>
          <w:lang w:eastAsia="en-US"/>
        </w:rPr>
        <w:t>Введение.</w:t>
      </w:r>
      <w:r w:rsidRPr="00DC22C1">
        <w:rPr>
          <w:rFonts w:eastAsiaTheme="minorHAnsi"/>
          <w:noProof/>
          <w:lang w:eastAsia="en-US"/>
        </w:rPr>
        <w:tab/>
        <w:t>5</w:t>
      </w:r>
    </w:p>
    <w:p w:rsidR="00DC22C1" w:rsidRPr="00DC22C1" w:rsidRDefault="00DC22C1" w:rsidP="00DC22C1">
      <w:pPr>
        <w:spacing w:after="200" w:line="276" w:lineRule="auto"/>
        <w:rPr>
          <w:rFonts w:eastAsiaTheme="minorHAnsi"/>
          <w:lang w:eastAsia="en-US"/>
        </w:rPr>
      </w:pPr>
      <w:r w:rsidRPr="00DC22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DC22C1">
        <w:rPr>
          <w:rFonts w:eastAsiaTheme="minorHAnsi"/>
          <w:lang w:eastAsia="en-US"/>
        </w:rPr>
        <w:t>2.2.     Обоснование расчетных показателей велосипедных дорожек ……………………</w:t>
      </w:r>
      <w:r w:rsidR="000C10CA">
        <w:rPr>
          <w:rFonts w:eastAsiaTheme="minorHAnsi"/>
          <w:lang w:eastAsia="en-US"/>
        </w:rPr>
        <w:t>……..</w:t>
      </w:r>
      <w:r w:rsidRPr="00DC22C1">
        <w:rPr>
          <w:rFonts w:eastAsiaTheme="minorHAnsi"/>
          <w:lang w:eastAsia="en-US"/>
        </w:rPr>
        <w:t>5</w:t>
      </w: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DC22C1">
        <w:rPr>
          <w:rFonts w:eastAsiaTheme="minorHAnsi"/>
          <w:bCs/>
          <w:caps/>
          <w:noProof/>
          <w:lang w:eastAsia="en-US"/>
        </w:rPr>
        <w:t>Часть 3.</w:t>
      </w:r>
      <w:r w:rsidRPr="00DC22C1">
        <w:rPr>
          <w:rFonts w:eastAsiaTheme="minorHAnsi"/>
          <w:bCs/>
          <w:caps/>
          <w:noProof/>
          <w:lang w:eastAsia="en-US"/>
        </w:rPr>
        <w:tab/>
        <w:t>6</w:t>
      </w:r>
    </w:p>
    <w:p w:rsidR="00DC22C1" w:rsidRPr="00DC22C1" w:rsidRDefault="00DC22C1" w:rsidP="000C10CA">
      <w:pPr>
        <w:tabs>
          <w:tab w:val="left" w:pos="440"/>
          <w:tab w:val="right" w:leader="dot" w:pos="9781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DC22C1">
        <w:rPr>
          <w:rFonts w:eastAsiaTheme="minorHAnsi"/>
          <w:bCs/>
          <w:noProof/>
          <w:lang w:eastAsia="en-US"/>
        </w:rPr>
        <w:t>3.</w:t>
      </w:r>
      <w:r w:rsidRPr="00DC22C1">
        <w:rPr>
          <w:rFonts w:eastAsiaTheme="minorEastAsia"/>
          <w:noProof/>
        </w:rPr>
        <w:tab/>
      </w:r>
      <w:r w:rsidR="0071569B">
        <w:rPr>
          <w:rFonts w:eastAsiaTheme="minorEastAsia"/>
          <w:noProof/>
        </w:rPr>
        <w:t>Книга 1</w:t>
      </w:r>
      <w:r w:rsidR="002C7547">
        <w:rPr>
          <w:rFonts w:eastAsiaTheme="minorEastAsia"/>
          <w:noProof/>
        </w:rPr>
        <w:t>.</w:t>
      </w:r>
      <w:r w:rsidR="0071569B">
        <w:rPr>
          <w:rFonts w:eastAsiaTheme="minorEastAsia"/>
          <w:noProof/>
        </w:rPr>
        <w:t xml:space="preserve"> </w:t>
      </w:r>
      <w:r w:rsidRPr="00DC22C1">
        <w:rPr>
          <w:rFonts w:eastAsiaTheme="minorHAnsi"/>
          <w:bCs/>
          <w:lang w:eastAsia="en-US"/>
        </w:rPr>
        <w:t>Велосипедные дорожки за границами населенных пунктов</w:t>
      </w:r>
      <w:r w:rsidRPr="00DC22C1">
        <w:rPr>
          <w:rFonts w:eastAsiaTheme="minorHAnsi"/>
          <w:bCs/>
          <w:noProof/>
          <w:lang w:eastAsia="en-US"/>
        </w:rPr>
        <w:tab/>
      </w:r>
      <w:r w:rsidR="00334FD3">
        <w:rPr>
          <w:rFonts w:eastAsiaTheme="minorHAnsi"/>
          <w:bCs/>
          <w:noProof/>
          <w:lang w:eastAsia="en-US"/>
        </w:rPr>
        <w:t>…</w:t>
      </w:r>
      <w:r w:rsidRPr="00DC22C1">
        <w:rPr>
          <w:rFonts w:eastAsiaTheme="minorHAnsi"/>
          <w:bCs/>
          <w:noProof/>
          <w:lang w:eastAsia="en-US"/>
        </w:rPr>
        <w:t>6</w:t>
      </w:r>
    </w:p>
    <w:p w:rsidR="00DC22C1" w:rsidRPr="00DC22C1" w:rsidRDefault="00DC22C1" w:rsidP="00DC22C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DC22C1">
        <w:rPr>
          <w:rFonts w:eastAsiaTheme="minorHAnsi"/>
          <w:bCs/>
          <w:caps/>
          <w:noProof/>
          <w:lang w:eastAsia="en-US"/>
        </w:rPr>
        <w:t>Часть 4.</w:t>
      </w:r>
      <w:r w:rsidRPr="00DC22C1">
        <w:rPr>
          <w:rFonts w:eastAsiaTheme="minorHAnsi"/>
          <w:bCs/>
          <w:caps/>
          <w:noProof/>
          <w:lang w:eastAsia="en-US"/>
        </w:rPr>
        <w:tab/>
        <w:t>7</w:t>
      </w:r>
    </w:p>
    <w:p w:rsidR="00DC22C1" w:rsidRDefault="00DC22C1" w:rsidP="00DC22C1">
      <w:pPr>
        <w:jc w:val="both"/>
        <w:rPr>
          <w:rFonts w:eastAsiaTheme="minorHAnsi"/>
          <w:noProof/>
          <w:lang w:eastAsia="en-US"/>
        </w:rPr>
      </w:pPr>
      <w:r w:rsidRPr="00DC22C1">
        <w:rPr>
          <w:rFonts w:eastAsiaTheme="minorHAnsi"/>
          <w:noProof/>
          <w:lang w:eastAsia="en-US"/>
        </w:rPr>
        <w:t>4.</w:t>
      </w:r>
      <w:r w:rsidR="002C7547">
        <w:rPr>
          <w:rFonts w:eastAsiaTheme="minorHAnsi"/>
          <w:noProof/>
          <w:lang w:eastAsia="en-US"/>
        </w:rPr>
        <w:t xml:space="preserve"> </w:t>
      </w:r>
      <w:r w:rsidR="002C7547">
        <w:rPr>
          <w:rFonts w:eastAsiaTheme="minorEastAsia"/>
          <w:noProof/>
        </w:rPr>
        <w:t xml:space="preserve">Книга 3. </w:t>
      </w:r>
      <w:r w:rsidRPr="00DC22C1">
        <w:rPr>
          <w:rFonts w:eastAsiaTheme="minorHAnsi"/>
          <w:lang w:eastAsia="en-US"/>
        </w:rPr>
        <w:t>Область применения расчетн</w:t>
      </w:r>
      <w:r w:rsidR="002C7547">
        <w:rPr>
          <w:rFonts w:eastAsiaTheme="minorHAnsi"/>
          <w:lang w:eastAsia="en-US"/>
        </w:rPr>
        <w:t>ых показателей…………………………………………</w:t>
      </w:r>
      <w:r w:rsidR="000C10CA">
        <w:rPr>
          <w:rFonts w:eastAsiaTheme="minorHAnsi"/>
          <w:noProof/>
          <w:lang w:eastAsia="en-US"/>
        </w:rPr>
        <w:t>7</w:t>
      </w:r>
    </w:p>
    <w:p w:rsidR="000C10CA" w:rsidRPr="000C10CA" w:rsidRDefault="000C10CA" w:rsidP="00DC22C1">
      <w:pPr>
        <w:jc w:val="both"/>
        <w:rPr>
          <w:rFonts w:eastAsiaTheme="minorHAnsi"/>
          <w:lang w:eastAsia="en-US"/>
        </w:rPr>
      </w:pPr>
    </w:p>
    <w:p w:rsidR="00DC22C1" w:rsidRPr="00DC22C1" w:rsidRDefault="00DC22C1" w:rsidP="00DC22C1">
      <w:pPr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fldChar w:fldCharType="end"/>
      </w:r>
    </w:p>
    <w:p w:rsidR="00DC22C1" w:rsidRPr="00DC22C1" w:rsidRDefault="00DC22C1" w:rsidP="00DC22C1">
      <w:pPr>
        <w:contextualSpacing/>
        <w:jc w:val="center"/>
        <w:rPr>
          <w:rFonts w:eastAsiaTheme="minorHAnsi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keepNext/>
        <w:keepLines/>
        <w:spacing w:before="480" w:line="360" w:lineRule="auto"/>
        <w:jc w:val="center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  <w:bookmarkStart w:id="2" w:name="_Toc54256968"/>
      <w:r w:rsidRPr="00DC22C1">
        <w:rPr>
          <w:rFonts w:eastAsiaTheme="majorEastAsia" w:cstheme="majorBidi"/>
          <w:b/>
          <w:bCs/>
          <w:sz w:val="28"/>
          <w:szCs w:val="28"/>
          <w:lang w:eastAsia="en-US"/>
        </w:rPr>
        <w:lastRenderedPageBreak/>
        <w:t>Введение</w:t>
      </w:r>
      <w:bookmarkEnd w:id="2"/>
    </w:p>
    <w:p w:rsidR="00DC22C1" w:rsidRPr="00DC22C1" w:rsidRDefault="00DF0D2F" w:rsidP="00DC22C1">
      <w:pPr>
        <w:ind w:firstLine="709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Изменения внесены</w:t>
      </w:r>
      <w:r w:rsidR="00DC22C1" w:rsidRPr="00DC22C1">
        <w:rPr>
          <w:rFonts w:eastAsiaTheme="minorHAnsi"/>
          <w:lang w:eastAsia="en-US"/>
        </w:rPr>
        <w:t xml:space="preserve"> в действующие нормативы градостроительного проектирования Тулунского района </w:t>
      </w:r>
      <w:r w:rsidR="00DE2897" w:rsidRPr="00DC22C1">
        <w:rPr>
          <w:rFonts w:eastAsiaTheme="minorHAnsi"/>
          <w:lang w:eastAsia="en-US"/>
        </w:rPr>
        <w:t>обусловлен</w:t>
      </w:r>
      <w:r w:rsidR="00DE2897">
        <w:rPr>
          <w:rFonts w:eastAsiaTheme="minorHAnsi"/>
          <w:lang w:eastAsia="en-US"/>
        </w:rPr>
        <w:t>ные</w:t>
      </w:r>
      <w:r w:rsidR="00DC22C1" w:rsidRPr="00DC22C1">
        <w:rPr>
          <w:rFonts w:eastAsiaTheme="minorHAnsi"/>
          <w:lang w:eastAsia="en-US"/>
        </w:rPr>
        <w:t xml:space="preserve">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(письмо службы архитектуры Иркутской области  от 09.03.2021г № 02-82-273/21)</w:t>
      </w:r>
    </w:p>
    <w:p w:rsidR="00DC22C1" w:rsidRPr="00DC22C1" w:rsidRDefault="00DC22C1" w:rsidP="00DC22C1">
      <w:pPr>
        <w:spacing w:after="20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DC22C1">
        <w:rPr>
          <w:rFonts w:eastAsiaTheme="minorHAnsi"/>
          <w:bCs/>
          <w:lang w:eastAsia="en-US"/>
        </w:rPr>
        <w:t xml:space="preserve">В рамках поручения Правительству Российской Федерации совместно с высшими органами исполнительной власти субъектов Российской Федерации </w:t>
      </w:r>
      <w:r w:rsidR="00DE2897">
        <w:rPr>
          <w:rFonts w:eastAsiaTheme="minorHAnsi"/>
          <w:bCs/>
          <w:lang w:eastAsia="en-US"/>
        </w:rPr>
        <w:t>обеспечены требования</w:t>
      </w:r>
      <w:r w:rsidRPr="00DC22C1">
        <w:rPr>
          <w:rFonts w:eastAsiaTheme="minorHAnsi"/>
          <w:bCs/>
          <w:lang w:eastAsia="en-US"/>
        </w:rPr>
        <w:t>: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DC22C1">
        <w:rPr>
          <w:rFonts w:eastAsiaTheme="minorHAnsi"/>
          <w:bCs/>
          <w:lang w:eastAsia="en-US"/>
        </w:rPr>
        <w:t>- разработк</w:t>
      </w:r>
      <w:r w:rsidR="00DE2897">
        <w:rPr>
          <w:rFonts w:eastAsiaTheme="minorHAnsi"/>
          <w:bCs/>
          <w:lang w:eastAsia="en-US"/>
        </w:rPr>
        <w:t>а</w:t>
      </w:r>
      <w:r w:rsidRPr="00DC22C1">
        <w:rPr>
          <w:rFonts w:eastAsiaTheme="minorHAnsi"/>
          <w:bCs/>
          <w:lang w:eastAsia="en-US"/>
        </w:rPr>
        <w:t xml:space="preserve">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DC22C1">
        <w:rPr>
          <w:rFonts w:eastAsiaTheme="minorHAnsi"/>
          <w:bCs/>
          <w:lang w:eastAsia="en-US"/>
        </w:rPr>
        <w:t>- установлен</w:t>
      </w:r>
      <w:r w:rsidR="00DF0D2F">
        <w:rPr>
          <w:rFonts w:eastAsiaTheme="minorHAnsi"/>
          <w:bCs/>
          <w:lang w:eastAsia="en-US"/>
        </w:rPr>
        <w:t>ы</w:t>
      </w:r>
      <w:r w:rsidRPr="00DC22C1">
        <w:rPr>
          <w:rFonts w:eastAsiaTheme="minorHAnsi"/>
          <w:bCs/>
          <w:lang w:eastAsia="en-US"/>
        </w:rPr>
        <w:t xml:space="preserve"> нормати</w:t>
      </w:r>
      <w:r w:rsidR="00DF0D2F">
        <w:rPr>
          <w:rFonts w:eastAsiaTheme="minorHAnsi"/>
          <w:bCs/>
          <w:lang w:eastAsia="en-US"/>
        </w:rPr>
        <w:t>вы</w:t>
      </w:r>
      <w:r w:rsidRPr="00DC22C1">
        <w:rPr>
          <w:rFonts w:eastAsiaTheme="minorHAnsi"/>
          <w:bCs/>
          <w:lang w:eastAsia="en-US"/>
        </w:rPr>
        <w:t xml:space="preserve"> и норм</w:t>
      </w:r>
      <w:r w:rsidR="00DF0D2F">
        <w:rPr>
          <w:rFonts w:eastAsiaTheme="minorHAnsi"/>
          <w:bCs/>
          <w:lang w:eastAsia="en-US"/>
        </w:rPr>
        <w:t>ы</w:t>
      </w:r>
      <w:r w:rsidRPr="00DC22C1">
        <w:rPr>
          <w:rFonts w:eastAsiaTheme="minorHAnsi"/>
          <w:bCs/>
          <w:lang w:eastAsia="en-US"/>
        </w:rPr>
        <w:t xml:space="preserve">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31.03.2021г </w:t>
      </w:r>
      <w:proofErr w:type="gramStart"/>
      <w:r w:rsidRPr="00DC22C1">
        <w:rPr>
          <w:rFonts w:eastAsiaTheme="minorHAnsi"/>
          <w:lang w:eastAsia="en-US"/>
        </w:rPr>
        <w:t>внести</w:t>
      </w:r>
      <w:proofErr w:type="gramEnd"/>
      <w:r w:rsidRPr="00DC22C1">
        <w:rPr>
          <w:rFonts w:eastAsiaTheme="minorHAnsi"/>
          <w:lang w:eastAsia="en-US"/>
        </w:rPr>
        <w:t xml:space="preserve">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Руководствуясь поручением Президента Российской Федерации, требованием Службы архитектуры Иркутской области, Мэром Тулунского муниципального района было принято решение о подготовке проекта внесении изменений в местные нормативы градостроительного проектирования Тулунского муниципального района (Постановление администрации Тулунского муниципального района от 19.03.2021г. №38-пг). Проект подготовлен Комитетом по строительству, дорожному хозяйству администрации Тулунского муниципального района.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DC22C1">
        <w:rPr>
          <w:rFonts w:eastAsiaTheme="minorHAnsi"/>
          <w:lang w:eastAsia="en-US"/>
        </w:rPr>
        <w:t xml:space="preserve">Действующие нормативы градостроительного проектирования Тулунского муниципального района разработаны </w:t>
      </w:r>
      <w:r w:rsidR="00D06D08">
        <w:t>Обществом с ограниченной ответственностью «Проектно-планировочная мастерская «Мастер-План»</w:t>
      </w:r>
      <w:r w:rsidR="00D06D08" w:rsidRPr="009651E2">
        <w:t xml:space="preserve"> </w:t>
      </w:r>
      <w:r w:rsidRPr="00DC22C1">
        <w:rPr>
          <w:rFonts w:eastAsiaTheme="minorHAnsi"/>
          <w:lang w:eastAsia="en-US"/>
        </w:rPr>
        <w:t>и утверждены Решением Думы Тулунского муниципального района шестого созыва от 28.06.2016г. №250 «Об утверждении местных нормативов градостроительного проектирования Тулунского муниципального района», и не содержат установленного норматива обеспеченности населения велосипедными дорожками и полосами для велосипедистов Тулунского  района.</w:t>
      </w:r>
      <w:proofErr w:type="gramEnd"/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 xml:space="preserve">Действующие местные нормативы градостроительного проектирования Тулунского  района Иркутской области состоят </w:t>
      </w:r>
      <w:proofErr w:type="gramStart"/>
      <w:r w:rsidRPr="00DC22C1">
        <w:rPr>
          <w:rFonts w:eastAsiaTheme="minorHAnsi"/>
          <w:lang w:eastAsia="en-US"/>
        </w:rPr>
        <w:t>из</w:t>
      </w:r>
      <w:proofErr w:type="gramEnd"/>
      <w:r w:rsidRPr="00DC22C1">
        <w:rPr>
          <w:rFonts w:eastAsiaTheme="minorHAnsi"/>
          <w:lang w:eastAsia="en-US"/>
        </w:rPr>
        <w:t>:</w:t>
      </w:r>
    </w:p>
    <w:p w:rsidR="00DC22C1" w:rsidRPr="00DC22C1" w:rsidRDefault="00DC22C1" w:rsidP="00DC22C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bCs/>
          <w:lang w:eastAsia="en-US"/>
        </w:rPr>
        <w:t>Приложения 1 «Термины и определения»;</w:t>
      </w:r>
    </w:p>
    <w:p w:rsidR="00DC22C1" w:rsidRPr="00DC22C1" w:rsidRDefault="00DC22C1" w:rsidP="00DC22C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Основной части</w:t>
      </w:r>
      <w:r w:rsidR="00B71E5D">
        <w:rPr>
          <w:rFonts w:eastAsiaTheme="minorHAnsi"/>
          <w:lang w:eastAsia="en-US"/>
        </w:rPr>
        <w:t xml:space="preserve">. </w:t>
      </w:r>
      <w:r w:rsidR="00DF0D2F">
        <w:rPr>
          <w:rFonts w:eastAsiaTheme="minorHAnsi"/>
          <w:lang w:eastAsia="en-US"/>
        </w:rPr>
        <w:t>Книга 1.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</w:t>
      </w:r>
      <w:r w:rsidRPr="00DC22C1">
        <w:rPr>
          <w:rFonts w:eastAsiaTheme="minorHAnsi"/>
          <w:lang w:eastAsia="en-US"/>
        </w:rPr>
        <w:t>;</w:t>
      </w:r>
    </w:p>
    <w:p w:rsidR="00DC22C1" w:rsidRPr="00DC22C1" w:rsidRDefault="00DC22C1" w:rsidP="00DC22C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Материалов по обоснованию</w:t>
      </w:r>
      <w:r w:rsidR="00B71E5D">
        <w:rPr>
          <w:rFonts w:eastAsiaTheme="minorHAnsi"/>
          <w:lang w:eastAsia="en-US"/>
        </w:rPr>
        <w:t>. Книга 2. Материалы по обоснованию расчетных показателей, содержащихся в основной части нормативов градостроительного проектирования</w:t>
      </w:r>
      <w:r w:rsidRPr="00DC22C1">
        <w:rPr>
          <w:rFonts w:eastAsiaTheme="minorHAnsi"/>
          <w:lang w:eastAsia="en-US"/>
        </w:rPr>
        <w:t>;</w:t>
      </w:r>
    </w:p>
    <w:p w:rsidR="00DC22C1" w:rsidRPr="00DC22C1" w:rsidRDefault="00DC22C1" w:rsidP="00DC22C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Правил</w:t>
      </w:r>
      <w:r w:rsidR="00B71E5D">
        <w:rPr>
          <w:rFonts w:eastAsiaTheme="minorHAnsi"/>
          <w:lang w:eastAsia="en-US"/>
        </w:rPr>
        <w:t>а</w:t>
      </w:r>
      <w:r w:rsidRPr="00DC22C1">
        <w:rPr>
          <w:rFonts w:eastAsiaTheme="minorHAnsi"/>
          <w:lang w:eastAsia="en-US"/>
        </w:rPr>
        <w:t xml:space="preserve"> и области применения.</w:t>
      </w:r>
      <w:r w:rsidR="00B71E5D">
        <w:rPr>
          <w:rFonts w:eastAsiaTheme="minorHAnsi"/>
          <w:lang w:eastAsia="en-US"/>
        </w:rPr>
        <w:t xml:space="preserve"> Книга 3.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:rsidR="00DC22C1" w:rsidRPr="00DC22C1" w:rsidRDefault="00B71E5D" w:rsidP="00DC22C1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DC22C1" w:rsidRPr="00DC22C1">
        <w:rPr>
          <w:rFonts w:eastAsiaTheme="minorHAnsi"/>
          <w:lang w:eastAsia="en-US"/>
        </w:rPr>
        <w:t>зменения</w:t>
      </w:r>
      <w:r>
        <w:rPr>
          <w:rFonts w:eastAsiaTheme="minorHAnsi"/>
          <w:lang w:eastAsia="en-US"/>
        </w:rPr>
        <w:t xml:space="preserve"> внесены</w:t>
      </w:r>
      <w:r w:rsidR="00DC22C1" w:rsidRPr="00DC22C1">
        <w:rPr>
          <w:rFonts w:eastAsiaTheme="minorHAnsi"/>
          <w:lang w:eastAsia="en-US"/>
        </w:rPr>
        <w:t xml:space="preserve"> в каждый раздел действующих местных нормативов градостроительного проектирования Тулунского муниципального района Иркутской области, в части установления норматива обеспеченности населения велосипедными дорожками и полосами для велосипедистов Тулунского района.</w:t>
      </w:r>
    </w:p>
    <w:p w:rsidR="00DC22C1" w:rsidRPr="00DC22C1" w:rsidRDefault="00DC22C1" w:rsidP="00DC22C1">
      <w:pPr>
        <w:spacing w:after="200" w:line="276" w:lineRule="auto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br w:type="page"/>
      </w:r>
    </w:p>
    <w:p w:rsidR="00DC22C1" w:rsidRPr="00DC22C1" w:rsidRDefault="00DC22C1" w:rsidP="00DC22C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DC22C1">
        <w:rPr>
          <w:rFonts w:eastAsiaTheme="minorHAnsi"/>
          <w:b/>
          <w:sz w:val="28"/>
          <w:szCs w:val="28"/>
          <w:lang w:eastAsia="en-US"/>
        </w:rPr>
        <w:lastRenderedPageBreak/>
        <w:t>Часть 1.</w:t>
      </w:r>
    </w:p>
    <w:p w:rsidR="00DC22C1" w:rsidRPr="00DC22C1" w:rsidRDefault="00DC22C1" w:rsidP="00DC22C1">
      <w:pPr>
        <w:spacing w:after="200" w:line="276" w:lineRule="auto"/>
        <w:rPr>
          <w:rFonts w:eastAsiaTheme="minorHAnsi"/>
          <w:lang w:eastAsia="en-US"/>
        </w:rPr>
      </w:pPr>
      <w:r w:rsidRPr="00DC22C1">
        <w:rPr>
          <w:rFonts w:eastAsiaTheme="minorHAnsi"/>
          <w:b/>
          <w:lang w:eastAsia="en-US"/>
        </w:rPr>
        <w:t>Приложение 1</w:t>
      </w:r>
      <w:r w:rsidRPr="00DC22C1">
        <w:rPr>
          <w:rFonts w:eastAsiaTheme="minorHAnsi"/>
          <w:lang w:eastAsia="en-US"/>
        </w:rPr>
        <w:t xml:space="preserve"> «Термины и определения» дополнить следующими формулировками:</w:t>
      </w:r>
    </w:p>
    <w:p w:rsidR="00DC22C1" w:rsidRPr="00DC22C1" w:rsidRDefault="00DC22C1" w:rsidP="00DC22C1">
      <w:pPr>
        <w:spacing w:after="200" w:line="276" w:lineRule="auto"/>
        <w:rPr>
          <w:rFonts w:eastAsiaTheme="minorHAnsi"/>
          <w:b/>
          <w:lang w:eastAsia="en-US"/>
        </w:rPr>
      </w:pPr>
      <w:r w:rsidRPr="00DC22C1">
        <w:rPr>
          <w:rFonts w:eastAsiaTheme="minorHAnsi"/>
          <w:lang w:eastAsia="en-US"/>
        </w:rPr>
        <w:tab/>
      </w:r>
      <w:r w:rsidRPr="00DC22C1">
        <w:rPr>
          <w:rFonts w:eastAsiaTheme="minorHAnsi"/>
          <w:b/>
          <w:lang w:eastAsia="en-US"/>
        </w:rPr>
        <w:t>Термины и определения</w:t>
      </w:r>
    </w:p>
    <w:p w:rsidR="00DC22C1" w:rsidRPr="00DC22C1" w:rsidRDefault="00DC22C1" w:rsidP="00DC22C1">
      <w:pPr>
        <w:spacing w:after="200" w:line="276" w:lineRule="auto"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b/>
          <w:lang w:eastAsia="en-US"/>
        </w:rPr>
        <w:t xml:space="preserve">Велосипед </w:t>
      </w:r>
      <w:r w:rsidRPr="00DC22C1">
        <w:rPr>
          <w:rFonts w:eastAsiaTheme="minorHAnsi"/>
          <w:lang w:eastAsia="en-US"/>
        </w:rPr>
        <w:t xml:space="preserve">- транспортное средство, кроме инвалидных колясок, которое имеет по крайней мере два колеса и приводится в </w:t>
      </w:r>
      <w:proofErr w:type="gramStart"/>
      <w:r w:rsidRPr="00DC22C1">
        <w:rPr>
          <w:rFonts w:eastAsiaTheme="minorHAnsi"/>
          <w:lang w:eastAsia="en-US"/>
        </w:rPr>
        <w:t>движение</w:t>
      </w:r>
      <w:proofErr w:type="gramEnd"/>
      <w:r w:rsidRPr="00DC22C1">
        <w:rPr>
          <w:rFonts w:eastAsiaTheme="minorHAnsi"/>
          <w:lang w:eastAsia="en-US"/>
        </w:rPr>
        <w:t xml:space="preserve">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DC22C1" w:rsidRPr="00DC22C1" w:rsidRDefault="00DC22C1" w:rsidP="00DC22C1">
      <w:pPr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DC22C1">
        <w:rPr>
          <w:rFonts w:eastAsiaTheme="minorHAnsi"/>
          <w:b/>
          <w:lang w:eastAsia="en-US"/>
        </w:rPr>
        <w:t>Велопешеходная</w:t>
      </w:r>
      <w:proofErr w:type="spellEnd"/>
      <w:r w:rsidRPr="00DC22C1">
        <w:rPr>
          <w:rFonts w:eastAsiaTheme="minorHAnsi"/>
          <w:b/>
          <w:lang w:eastAsia="en-US"/>
        </w:rPr>
        <w:t xml:space="preserve"> дорожка</w:t>
      </w:r>
      <w:r w:rsidRPr="00DC22C1">
        <w:rPr>
          <w:rFonts w:eastAsiaTheme="minorHAnsi"/>
          <w:lang w:eastAsia="en-US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C22C1" w:rsidRPr="00DC22C1" w:rsidRDefault="00DC22C1" w:rsidP="00DC22C1">
      <w:pPr>
        <w:spacing w:after="200" w:line="276" w:lineRule="auto"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b/>
          <w:lang w:eastAsia="en-US"/>
        </w:rPr>
        <w:t>Велосипедист</w:t>
      </w:r>
      <w:r w:rsidRPr="00DC22C1">
        <w:rPr>
          <w:rFonts w:eastAsiaTheme="minorHAnsi"/>
          <w:lang w:eastAsia="en-US"/>
        </w:rPr>
        <w:t xml:space="preserve"> - лицо, управляющее велосипедом.</w:t>
      </w:r>
    </w:p>
    <w:p w:rsidR="00DC22C1" w:rsidRPr="00DC22C1" w:rsidRDefault="00DC22C1" w:rsidP="00DC22C1">
      <w:pPr>
        <w:spacing w:after="200" w:line="276" w:lineRule="auto"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b/>
          <w:lang w:eastAsia="en-US"/>
        </w:rPr>
        <w:t>Велосипедная дорожка</w:t>
      </w:r>
      <w:r w:rsidRPr="00DC22C1">
        <w:rPr>
          <w:rFonts w:eastAsiaTheme="minorHAnsi"/>
          <w:lang w:eastAsia="en-US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DC22C1" w:rsidRPr="00DC22C1" w:rsidRDefault="00DC22C1" w:rsidP="00DC22C1">
      <w:pPr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 w:rsidRPr="00DC22C1">
        <w:rPr>
          <w:rFonts w:eastAsiaTheme="minorHAnsi"/>
          <w:b/>
          <w:lang w:eastAsia="en-US"/>
        </w:rPr>
        <w:t>Полоса для велосипедистов</w:t>
      </w:r>
      <w:r w:rsidRPr="00DC22C1">
        <w:rPr>
          <w:rFonts w:eastAsiaTheme="minorHAnsi"/>
          <w:lang w:eastAsia="en-US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  <w:proofErr w:type="gramEnd"/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DC22C1" w:rsidRPr="00DC22C1" w:rsidRDefault="00DC22C1" w:rsidP="00DC22C1">
      <w:pPr>
        <w:spacing w:after="200" w:line="276" w:lineRule="auto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br w:type="page"/>
      </w:r>
    </w:p>
    <w:p w:rsidR="00DC22C1" w:rsidRPr="00DC22C1" w:rsidRDefault="00DC22C1" w:rsidP="00DC22C1">
      <w:pPr>
        <w:keepNext/>
        <w:keepLines/>
        <w:spacing w:before="480" w:line="360" w:lineRule="auto"/>
        <w:jc w:val="center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  <w:bookmarkStart w:id="3" w:name="_Toc54256971"/>
      <w:r w:rsidRPr="00DC22C1">
        <w:rPr>
          <w:rFonts w:eastAsiaTheme="majorEastAsia" w:cstheme="majorBidi"/>
          <w:b/>
          <w:bCs/>
          <w:sz w:val="28"/>
          <w:szCs w:val="28"/>
          <w:lang w:eastAsia="en-US"/>
        </w:rPr>
        <w:lastRenderedPageBreak/>
        <w:t>Часть 2.</w:t>
      </w:r>
    </w:p>
    <w:p w:rsidR="00DC22C1" w:rsidRPr="00DC22C1" w:rsidRDefault="00B71E5D" w:rsidP="00DC22C1">
      <w:pPr>
        <w:ind w:firstLine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Книга 2. </w:t>
      </w:r>
      <w:r w:rsidR="00DC22C1" w:rsidRPr="00DC22C1">
        <w:rPr>
          <w:rFonts w:eastAsiaTheme="minorHAnsi"/>
          <w:lang w:eastAsia="en-US"/>
        </w:rPr>
        <w:t>«</w:t>
      </w:r>
      <w:r w:rsidR="00DC22C1" w:rsidRPr="00DC22C1">
        <w:rPr>
          <w:rFonts w:eastAsiaTheme="minorHAnsi"/>
          <w:bCs/>
          <w:lang w:eastAsia="en-US"/>
        </w:rPr>
        <w:t>Материалы по обоснованию</w:t>
      </w:r>
      <w:r w:rsidR="00DC22C1" w:rsidRPr="00DC22C1">
        <w:rPr>
          <w:rFonts w:eastAsiaTheme="minorHAnsi"/>
          <w:lang w:eastAsia="en-US"/>
        </w:rPr>
        <w:t>» дополнить следующими формулировками:</w:t>
      </w:r>
    </w:p>
    <w:p w:rsidR="00DC22C1" w:rsidRPr="00DC22C1" w:rsidRDefault="00DC22C1" w:rsidP="00DC22C1">
      <w:pPr>
        <w:ind w:firstLine="709"/>
        <w:contextualSpacing/>
        <w:rPr>
          <w:rFonts w:eastAsiaTheme="minorHAnsi"/>
          <w:lang w:eastAsia="en-US"/>
        </w:rPr>
      </w:pPr>
    </w:p>
    <w:p w:rsidR="00DC22C1" w:rsidRPr="00DC22C1" w:rsidRDefault="00DC22C1" w:rsidP="00DC22C1">
      <w:pPr>
        <w:keepNext/>
        <w:keepLines/>
        <w:spacing w:line="360" w:lineRule="auto"/>
        <w:ind w:firstLine="709"/>
        <w:contextualSpacing/>
        <w:outlineLvl w:val="1"/>
        <w:rPr>
          <w:rFonts w:eastAsiaTheme="majorEastAsia"/>
          <w:b/>
          <w:bCs/>
          <w:position w:val="6"/>
          <w:sz w:val="28"/>
          <w:lang w:val="x-none" w:eastAsia="en-US"/>
        </w:rPr>
      </w:pPr>
      <w:r w:rsidRPr="00DC22C1">
        <w:rPr>
          <w:rFonts w:eastAsiaTheme="majorEastAsia"/>
          <w:b/>
          <w:bCs/>
          <w:position w:val="6"/>
          <w:sz w:val="28"/>
          <w:lang w:eastAsia="en-US"/>
        </w:rPr>
        <w:t>Введение.</w:t>
      </w:r>
    </w:p>
    <w:p w:rsidR="00DC22C1" w:rsidRPr="00DC22C1" w:rsidRDefault="00DC22C1" w:rsidP="00DC22C1">
      <w:pPr>
        <w:numPr>
          <w:ilvl w:val="0"/>
          <w:numId w:val="6"/>
        </w:numPr>
        <w:spacing w:after="200" w:line="276" w:lineRule="auto"/>
        <w:ind w:left="0" w:firstLine="709"/>
        <w:contextualSpacing/>
        <w:outlineLvl w:val="2"/>
        <w:rPr>
          <w:rFonts w:eastAsiaTheme="minorHAnsi"/>
          <w:b/>
          <w:lang w:eastAsia="en-US"/>
        </w:rPr>
      </w:pPr>
      <w:r w:rsidRPr="00DC22C1">
        <w:rPr>
          <w:rFonts w:eastAsiaTheme="minorHAnsi"/>
          <w:b/>
          <w:lang w:eastAsia="en-US"/>
        </w:rPr>
        <w:t>Законами и иными правовыми актами Российской Федерации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 xml:space="preserve">- 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DC22C1">
        <w:rPr>
          <w:rFonts w:eastAsiaTheme="minorHAnsi"/>
          <w:lang w:eastAsia="en-US"/>
        </w:rPr>
        <w:t xml:space="preserve">Общие требования, введенного в действие приказом </w:t>
      </w:r>
      <w:proofErr w:type="spellStart"/>
      <w:r w:rsidRPr="00DC22C1">
        <w:rPr>
          <w:rFonts w:eastAsiaTheme="minorHAnsi"/>
          <w:lang w:eastAsia="en-US"/>
        </w:rPr>
        <w:t>Росстандарта</w:t>
      </w:r>
      <w:proofErr w:type="spellEnd"/>
      <w:r w:rsidRPr="00DC22C1">
        <w:rPr>
          <w:rFonts w:eastAsiaTheme="minorHAnsi"/>
          <w:lang w:eastAsia="en-US"/>
        </w:rPr>
        <w:t xml:space="preserve"> от 31.08.20.</w:t>
      </w:r>
      <w:proofErr w:type="gramEnd"/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b/>
          <w:lang w:eastAsia="en-US"/>
        </w:rPr>
        <w:t xml:space="preserve">5. Методическими рекомендациями </w:t>
      </w:r>
      <w:r w:rsidRPr="00DC22C1">
        <w:rPr>
          <w:rFonts w:eastAsiaTheme="minorHAnsi"/>
          <w:lang w:eastAsia="en-US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proofErr w:type="gramStart"/>
      <w:r w:rsidRPr="00DC22C1">
        <w:rPr>
          <w:rFonts w:eastAsiaTheme="minorHAnsi"/>
          <w:lang w:eastAsia="en-US"/>
        </w:rPr>
        <w:t>пр</w:t>
      </w:r>
      <w:proofErr w:type="spellEnd"/>
      <w:proofErr w:type="gramEnd"/>
      <w:r w:rsidRPr="00DC22C1">
        <w:rPr>
          <w:rFonts w:eastAsiaTheme="minorHAnsi"/>
          <w:lang w:eastAsia="en-US"/>
        </w:rPr>
        <w:t>, 15 N 1206-ст.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b/>
          <w:lang w:eastAsia="en-US"/>
        </w:rPr>
      </w:pPr>
      <w:r w:rsidRPr="00DC22C1">
        <w:rPr>
          <w:rFonts w:eastAsiaTheme="minorHAnsi"/>
          <w:b/>
          <w:lang w:eastAsia="en-US"/>
        </w:rPr>
        <w:t>- Методические рекомендации</w:t>
      </w:r>
      <w:r w:rsidRPr="00DC22C1">
        <w:rPr>
          <w:rFonts w:eastAsiaTheme="minorHAnsi"/>
          <w:lang w:eastAsia="en-US"/>
        </w:rPr>
        <w:t xml:space="preserve"> по разработке и реализации мероприятий по организации дорожного движения. </w:t>
      </w:r>
      <w:proofErr w:type="gramStart"/>
      <w:r w:rsidRPr="00DC22C1">
        <w:rPr>
          <w:rFonts w:eastAsiaTheme="minorHAnsi"/>
          <w:lang w:eastAsia="en-US"/>
        </w:rPr>
        <w:t xml:space="preserve">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DC22C1">
        <w:rPr>
          <w:rFonts w:eastAsiaTheme="minorHAnsi"/>
          <w:b/>
          <w:lang w:eastAsia="en-US"/>
        </w:rPr>
        <w:t xml:space="preserve">транспорта в городах России" 5 октября 2017 года), </w:t>
      </w:r>
      <w:proofErr w:type="gramEnd"/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DC22C1" w:rsidRPr="00DC22C1" w:rsidRDefault="00DC22C1" w:rsidP="00DC22C1">
      <w:pPr>
        <w:ind w:firstLine="709"/>
        <w:contextualSpacing/>
        <w:jc w:val="both"/>
        <w:outlineLvl w:val="2"/>
        <w:rPr>
          <w:rFonts w:eastAsiaTheme="majorEastAsia"/>
          <w:b/>
          <w:bCs/>
          <w:lang w:eastAsia="en-US"/>
        </w:rPr>
      </w:pPr>
      <w:r w:rsidRPr="00DC22C1">
        <w:rPr>
          <w:rFonts w:eastAsiaTheme="majorEastAsia"/>
          <w:b/>
          <w:bCs/>
          <w:lang w:eastAsia="en-US"/>
        </w:rPr>
        <w:t>2.1 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b/>
          <w:lang w:eastAsia="en-US"/>
        </w:rPr>
        <w:t>п. 3.3. Транспорт</w:t>
      </w:r>
      <w:r w:rsidRPr="00DC22C1">
        <w:rPr>
          <w:rFonts w:eastAsiaTheme="minorHAnsi"/>
          <w:lang w:eastAsia="en-US"/>
        </w:rPr>
        <w:t>.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i/>
          <w:lang w:eastAsia="en-US"/>
        </w:rPr>
      </w:pPr>
      <w:r w:rsidRPr="00DC22C1">
        <w:rPr>
          <w:rFonts w:eastAsiaTheme="minorHAnsi"/>
          <w:i/>
          <w:lang w:eastAsia="en-US"/>
        </w:rPr>
        <w:t>Дополнить: пп.3.3.3 Обоснование расчетных показателей велосипедных дорожек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Вдоль автомобильных дорог, за границами городских и сельских населенных пунктов, на участках, где интенсивность движения достигает не менее 1200 автомобилей в сутки, а интенсивность велосипедного движения или мопедов достигает в одном направлении 15 велосипедов (мопедов) и более за 60 минут или 360 единиц в сутки, следует предусматривать отдельные велосипедные дорожки.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DC22C1">
        <w:rPr>
          <w:rFonts w:eastAsiaTheme="minorHAnsi"/>
          <w:lang w:eastAsia="en-US"/>
        </w:rPr>
        <w:t>сут</w:t>
      </w:r>
      <w:proofErr w:type="spellEnd"/>
      <w:r w:rsidRPr="00DC22C1">
        <w:rPr>
          <w:rFonts w:eastAsiaTheme="minorHAnsi"/>
          <w:lang w:eastAsia="en-US"/>
        </w:rPr>
        <w:t xml:space="preserve"> (до 150 авт./ч), согласно требованиям 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DC22C1">
        <w:rPr>
          <w:rFonts w:eastAsiaTheme="minorHAnsi"/>
          <w:lang w:eastAsia="en-US"/>
        </w:rPr>
        <w:t xml:space="preserve">Общие требования, введенного в действие приказом </w:t>
      </w:r>
      <w:proofErr w:type="spellStart"/>
      <w:r w:rsidRPr="00DC22C1">
        <w:rPr>
          <w:rFonts w:eastAsiaTheme="minorHAnsi"/>
          <w:lang w:eastAsia="en-US"/>
        </w:rPr>
        <w:t>Росстандарта</w:t>
      </w:r>
      <w:proofErr w:type="spellEnd"/>
      <w:r w:rsidRPr="00DC22C1">
        <w:rPr>
          <w:rFonts w:eastAsiaTheme="minorHAnsi"/>
          <w:lang w:eastAsia="en-US"/>
        </w:rPr>
        <w:t xml:space="preserve"> от 31.08.20</w:t>
      </w:r>
      <w:proofErr w:type="gramEnd"/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Таблица 3.7.1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7"/>
        <w:gridCol w:w="993"/>
        <w:gridCol w:w="576"/>
        <w:gridCol w:w="699"/>
        <w:gridCol w:w="709"/>
        <w:gridCol w:w="816"/>
      </w:tblGrid>
      <w:tr w:rsidR="00DC22C1" w:rsidRPr="00DC22C1" w:rsidTr="00715494">
        <w:tc>
          <w:tcPr>
            <w:tcW w:w="5777" w:type="dxa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 w:rsidRPr="00DC22C1">
              <w:rPr>
                <w:rFonts w:eastAsiaTheme="minorHAnsi"/>
                <w:lang w:eastAsia="en-US"/>
              </w:rPr>
              <w:t>авт</w:t>
            </w:r>
            <w:proofErr w:type="spellEnd"/>
            <w:proofErr w:type="gramEnd"/>
            <w:r w:rsidRPr="00DC22C1">
              <w:rPr>
                <w:rFonts w:eastAsiaTheme="minorHAnsi"/>
                <w:lang w:eastAsia="en-US"/>
              </w:rPr>
              <w:t>/ч</w:t>
            </w:r>
          </w:p>
        </w:tc>
        <w:tc>
          <w:tcPr>
            <w:tcW w:w="993" w:type="dxa"/>
            <w:vAlign w:val="center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до 400</w:t>
            </w:r>
          </w:p>
        </w:tc>
        <w:tc>
          <w:tcPr>
            <w:tcW w:w="576" w:type="dxa"/>
            <w:vAlign w:val="center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699" w:type="dxa"/>
            <w:vAlign w:val="center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709" w:type="dxa"/>
            <w:vAlign w:val="center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816" w:type="dxa"/>
            <w:vAlign w:val="center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1200</w:t>
            </w:r>
          </w:p>
        </w:tc>
      </w:tr>
      <w:tr w:rsidR="00DC22C1" w:rsidRPr="00DC22C1" w:rsidTr="00715494">
        <w:tc>
          <w:tcPr>
            <w:tcW w:w="5777" w:type="dxa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576" w:type="dxa"/>
            <w:vAlign w:val="center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699" w:type="dxa"/>
            <w:vAlign w:val="center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16" w:type="dxa"/>
            <w:vAlign w:val="center"/>
          </w:tcPr>
          <w:p w:rsidR="00DC22C1" w:rsidRPr="00DC22C1" w:rsidRDefault="00DC22C1" w:rsidP="00DC22C1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15</w:t>
            </w:r>
          </w:p>
        </w:tc>
      </w:tr>
    </w:tbl>
    <w:p w:rsidR="00DC22C1" w:rsidRPr="00DC22C1" w:rsidRDefault="00DC22C1" w:rsidP="00DC22C1">
      <w:pPr>
        <w:keepNext/>
        <w:keepLines/>
        <w:spacing w:before="480" w:line="360" w:lineRule="auto"/>
        <w:jc w:val="center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</w:p>
    <w:p w:rsidR="00DC22C1" w:rsidRPr="00DC22C1" w:rsidRDefault="00DC22C1" w:rsidP="00DC22C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2C1" w:rsidRPr="00DC22C1" w:rsidRDefault="00DC22C1" w:rsidP="00DC22C1">
      <w:pPr>
        <w:keepNext/>
        <w:keepLines/>
        <w:spacing w:before="480" w:line="360" w:lineRule="auto"/>
        <w:jc w:val="center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  <w:r w:rsidRPr="00DC22C1">
        <w:rPr>
          <w:rFonts w:eastAsiaTheme="majorEastAsia" w:cstheme="majorBidi"/>
          <w:b/>
          <w:bCs/>
          <w:sz w:val="28"/>
          <w:szCs w:val="28"/>
          <w:lang w:eastAsia="en-US"/>
        </w:rPr>
        <w:lastRenderedPageBreak/>
        <w:t>Часть 3.</w:t>
      </w:r>
    </w:p>
    <w:p w:rsidR="00DC22C1" w:rsidRPr="00DC22C1" w:rsidRDefault="00B71E5D" w:rsidP="00DC22C1">
      <w:pPr>
        <w:ind w:firstLine="709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Книга 1</w:t>
      </w:r>
      <w:r w:rsidR="00DC22C1" w:rsidRPr="00DC22C1">
        <w:rPr>
          <w:rFonts w:eastAsiaTheme="minorHAnsi"/>
          <w:b/>
          <w:lang w:eastAsia="en-US"/>
        </w:rPr>
        <w:t>. «</w:t>
      </w:r>
      <w:r w:rsidR="00DC22C1" w:rsidRPr="00DC22C1">
        <w:rPr>
          <w:rFonts w:eastAsiaTheme="minorHAnsi"/>
          <w:b/>
          <w:bCs/>
          <w:lang w:eastAsia="en-US"/>
        </w:rPr>
        <w:t>Расчетные показатели местных нормативов градостроительного проектирования</w:t>
      </w:r>
      <w:r w:rsidR="00DC22C1" w:rsidRPr="00DC22C1">
        <w:rPr>
          <w:rFonts w:eastAsiaTheme="minorHAnsi"/>
          <w:b/>
          <w:lang w:eastAsia="en-US"/>
        </w:rPr>
        <w:t>» п. 1.3 «Транспорт» дополнить следующими формулировками:</w:t>
      </w:r>
    </w:p>
    <w:p w:rsidR="00DC22C1" w:rsidRPr="00DC22C1" w:rsidRDefault="00DC22C1" w:rsidP="00DC22C1">
      <w:pPr>
        <w:ind w:firstLine="709"/>
        <w:contextualSpacing/>
        <w:rPr>
          <w:rFonts w:eastAsiaTheme="minorHAnsi"/>
          <w:lang w:eastAsia="en-US"/>
        </w:rPr>
      </w:pPr>
    </w:p>
    <w:p w:rsidR="00DC22C1" w:rsidRPr="00DC22C1" w:rsidRDefault="00DC22C1" w:rsidP="00DC22C1">
      <w:pPr>
        <w:ind w:firstLine="709"/>
        <w:contextualSpacing/>
        <w:outlineLvl w:val="2"/>
        <w:rPr>
          <w:rFonts w:eastAsiaTheme="majorEastAsia"/>
          <w:bCs/>
          <w:lang w:eastAsia="en-US"/>
        </w:rPr>
      </w:pPr>
      <w:r w:rsidRPr="00DC22C1">
        <w:rPr>
          <w:rFonts w:eastAsiaTheme="majorEastAsia"/>
          <w:b/>
          <w:bCs/>
          <w:lang w:eastAsia="en-US"/>
        </w:rPr>
        <w:t>1.3.1 Велосипедные дорожки за границами населенных пунктов</w:t>
      </w:r>
    </w:p>
    <w:p w:rsidR="00DC22C1" w:rsidRPr="00DC22C1" w:rsidRDefault="00DC22C1" w:rsidP="00DC22C1">
      <w:pPr>
        <w:ind w:firstLine="709"/>
        <w:contextualSpacing/>
        <w:rPr>
          <w:rFonts w:eastAsiaTheme="minorHAnsi"/>
          <w:lang w:eastAsia="en-US"/>
        </w:rPr>
      </w:pP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Расчетные показатели минимально допустимого уровня обеспеченности и максимально допустимого уровня территориальной доступности</w:t>
      </w:r>
      <w:r w:rsidRPr="00DC22C1">
        <w:rPr>
          <w:rFonts w:eastAsiaTheme="minorHAnsi"/>
          <w:b/>
          <w:lang w:eastAsia="en-US"/>
        </w:rPr>
        <w:t xml:space="preserve"> </w:t>
      </w:r>
      <w:r w:rsidRPr="00DC22C1">
        <w:rPr>
          <w:rFonts w:eastAsiaTheme="minorHAnsi"/>
          <w:lang w:eastAsia="en-US"/>
        </w:rPr>
        <w:t>объектами инфраструктуры велосипедного транспорта (велосипедными дорожками и полосами для велосипедистов) местного значения для населения Тулунского муниципального района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b/>
          <w:lang w:eastAsia="en-US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3241"/>
        <w:gridCol w:w="1701"/>
        <w:gridCol w:w="1699"/>
        <w:gridCol w:w="155"/>
        <w:gridCol w:w="1391"/>
        <w:gridCol w:w="1234"/>
      </w:tblGrid>
      <w:tr w:rsidR="00DC22C1" w:rsidRPr="00DC22C1" w:rsidTr="00715494">
        <w:trPr>
          <w:trHeight w:val="551"/>
        </w:trPr>
        <w:tc>
          <w:tcPr>
            <w:tcW w:w="497" w:type="pct"/>
            <w:vMerge w:val="restar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49" w:type="pct"/>
            <w:vMerge w:val="restar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Наименование объекта</w:t>
            </w:r>
          </w:p>
        </w:tc>
        <w:tc>
          <w:tcPr>
            <w:tcW w:w="1625" w:type="pct"/>
            <w:gridSpan w:val="2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Предельные показатели минимально допустимого уровня обеспеченности</w:t>
            </w:r>
          </w:p>
        </w:tc>
        <w:tc>
          <w:tcPr>
            <w:tcW w:w="1329" w:type="pct"/>
            <w:gridSpan w:val="3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Предельные показатели максимально допустимого уровня территориальной доступности</w:t>
            </w:r>
          </w:p>
        </w:tc>
      </w:tr>
      <w:tr w:rsidR="00DC22C1" w:rsidRPr="00DC22C1" w:rsidTr="00715494">
        <w:trPr>
          <w:trHeight w:val="205"/>
        </w:trPr>
        <w:tc>
          <w:tcPr>
            <w:tcW w:w="497" w:type="pct"/>
            <w:vMerge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49" w:type="pct"/>
            <w:vMerge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812" w:type="pc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величина</w:t>
            </w:r>
          </w:p>
        </w:tc>
        <w:tc>
          <w:tcPr>
            <w:tcW w:w="739" w:type="pct"/>
            <w:gridSpan w:val="2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590" w:type="pc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величина</w:t>
            </w:r>
          </w:p>
        </w:tc>
      </w:tr>
      <w:tr w:rsidR="00DC22C1" w:rsidRPr="00DC22C1" w:rsidTr="00715494">
        <w:trPr>
          <w:trHeight w:val="90"/>
        </w:trPr>
        <w:tc>
          <w:tcPr>
            <w:tcW w:w="497" w:type="pc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49" w:type="pc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13" w:type="pc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12" w:type="pc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39" w:type="pct"/>
            <w:gridSpan w:val="2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90" w:type="pc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6</w:t>
            </w:r>
          </w:p>
        </w:tc>
      </w:tr>
      <w:tr w:rsidR="00DC22C1" w:rsidRPr="00DC22C1" w:rsidTr="00715494">
        <w:trPr>
          <w:trHeight w:val="204"/>
        </w:trPr>
        <w:tc>
          <w:tcPr>
            <w:tcW w:w="497" w:type="pct"/>
          </w:tcPr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03" w:type="pct"/>
            <w:gridSpan w:val="6"/>
          </w:tcPr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Система объектов инфраструктуры велосипедного транспорта за границами городских и сельских населенных пунктов &lt;1&gt;</w:t>
            </w:r>
          </w:p>
        </w:tc>
      </w:tr>
      <w:tr w:rsidR="00DC22C1" w:rsidRPr="00DC22C1" w:rsidTr="00715494">
        <w:trPr>
          <w:trHeight w:val="702"/>
        </w:trPr>
        <w:tc>
          <w:tcPr>
            <w:tcW w:w="497" w:type="pct"/>
            <w:vMerge w:val="restart"/>
          </w:tcPr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549" w:type="pct"/>
            <w:vMerge w:val="restart"/>
          </w:tcPr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Велосипедные дорожки и (или) полосы для велосипедистов на подходах к населенным пунктам, к местам рекреаций, местам приложения труда и на туристических маршрутах</w:t>
            </w:r>
          </w:p>
        </w:tc>
        <w:tc>
          <w:tcPr>
            <w:tcW w:w="813" w:type="pc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количество</w:t>
            </w:r>
          </w:p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(объект)</w:t>
            </w:r>
          </w:p>
        </w:tc>
        <w:tc>
          <w:tcPr>
            <w:tcW w:w="886" w:type="pct"/>
            <w:gridSpan w:val="2"/>
            <w:vMerge w:val="restart"/>
          </w:tcPr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Определяется заданием на проектирование</w:t>
            </w:r>
          </w:p>
        </w:tc>
        <w:tc>
          <w:tcPr>
            <w:tcW w:w="1255" w:type="pct"/>
            <w:gridSpan w:val="2"/>
            <w:vMerge w:val="restar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не нормируется</w:t>
            </w:r>
          </w:p>
        </w:tc>
      </w:tr>
      <w:tr w:rsidR="00DC22C1" w:rsidRPr="00DC22C1" w:rsidTr="00715494">
        <w:trPr>
          <w:trHeight w:val="702"/>
        </w:trPr>
        <w:tc>
          <w:tcPr>
            <w:tcW w:w="497" w:type="pct"/>
            <w:vMerge/>
          </w:tcPr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49" w:type="pct"/>
            <w:vMerge/>
          </w:tcPr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</w:tcPr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Протяжен-</w:t>
            </w:r>
          </w:p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C22C1">
              <w:rPr>
                <w:rFonts w:eastAsiaTheme="minorHAnsi"/>
                <w:lang w:eastAsia="en-US"/>
              </w:rPr>
              <w:t>ность</w:t>
            </w:r>
            <w:proofErr w:type="spellEnd"/>
            <w:r w:rsidRPr="00DC22C1">
              <w:rPr>
                <w:rFonts w:eastAsiaTheme="minorHAnsi"/>
                <w:lang w:eastAsia="en-US"/>
              </w:rPr>
              <w:t>,</w:t>
            </w:r>
          </w:p>
          <w:p w:rsidR="00DC22C1" w:rsidRPr="00DC22C1" w:rsidRDefault="00DC22C1" w:rsidP="00DC22C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886" w:type="pct"/>
            <w:gridSpan w:val="2"/>
            <w:vMerge/>
          </w:tcPr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55" w:type="pct"/>
            <w:gridSpan w:val="2"/>
            <w:vMerge/>
          </w:tcPr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DC22C1" w:rsidRPr="00DC22C1" w:rsidTr="00715494">
        <w:trPr>
          <w:trHeight w:val="470"/>
        </w:trPr>
        <w:tc>
          <w:tcPr>
            <w:tcW w:w="5000" w:type="pct"/>
            <w:gridSpan w:val="7"/>
          </w:tcPr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&lt;1&gt; Система объектов инфраструктуры велосипедного транспорта за границами городских и сельских населенных пунктов в зависимости статуса населенного пункта, особенностей прилегающих территорий включает велосипедные дорожки и проектируется вдоль автомобильных дорог общего пользования:</w:t>
            </w:r>
          </w:p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- на подходах к населенным пунктам;</w:t>
            </w:r>
          </w:p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- к местам рекреаций;</w:t>
            </w:r>
          </w:p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- на туристических маршрутах;</w:t>
            </w:r>
          </w:p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- к местам приложения труда.</w:t>
            </w:r>
          </w:p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 xml:space="preserve">Велосипедные дорожки на подходах к населенным пунктам должны присоединяться к системе объектов </w:t>
            </w:r>
            <w:proofErr w:type="spellStart"/>
            <w:r w:rsidRPr="00DC22C1">
              <w:rPr>
                <w:rFonts w:eastAsiaTheme="minorHAnsi"/>
                <w:lang w:eastAsia="en-US"/>
              </w:rPr>
              <w:t>велотранспортной</w:t>
            </w:r>
            <w:proofErr w:type="spellEnd"/>
            <w:r w:rsidRPr="00DC22C1">
              <w:rPr>
                <w:rFonts w:eastAsiaTheme="minorHAnsi"/>
                <w:lang w:eastAsia="en-US"/>
              </w:rPr>
              <w:t xml:space="preserve"> инфраструктуры населенных пунктов в целях обеспечения непрерывности  велосипедного движения. Допустимо обустройство </w:t>
            </w:r>
            <w:proofErr w:type="spellStart"/>
            <w:r w:rsidRPr="00DC22C1">
              <w:rPr>
                <w:rFonts w:eastAsiaTheme="minorHAnsi"/>
                <w:lang w:eastAsia="en-US"/>
              </w:rPr>
              <w:t>велопешеходных</w:t>
            </w:r>
            <w:proofErr w:type="spellEnd"/>
            <w:r w:rsidRPr="00DC22C1">
              <w:rPr>
                <w:rFonts w:eastAsiaTheme="minorHAnsi"/>
                <w:lang w:eastAsia="en-US"/>
              </w:rPr>
              <w:t xml:space="preserve"> дорожек.</w:t>
            </w:r>
          </w:p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      </w:r>
          </w:p>
          <w:p w:rsidR="00DC22C1" w:rsidRPr="00DC22C1" w:rsidRDefault="00DC22C1" w:rsidP="00DC22C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C22C1">
              <w:rPr>
                <w:rFonts w:eastAsiaTheme="minorHAnsi"/>
                <w:lang w:eastAsia="en-US"/>
              </w:rPr>
      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      </w:r>
          </w:p>
        </w:tc>
      </w:tr>
    </w:tbl>
    <w:p w:rsidR="00B71E5D" w:rsidRDefault="00B71E5D" w:rsidP="00DC22C1">
      <w:pPr>
        <w:keepNext/>
        <w:keepLines/>
        <w:spacing w:before="480" w:line="360" w:lineRule="auto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</w:p>
    <w:p w:rsidR="00DC22C1" w:rsidRPr="00DC22C1" w:rsidRDefault="00DC22C1" w:rsidP="00DC22C1">
      <w:pPr>
        <w:keepNext/>
        <w:keepLines/>
        <w:spacing w:before="480" w:line="360" w:lineRule="auto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  <w:r w:rsidRPr="00DC22C1">
        <w:rPr>
          <w:rFonts w:eastAsiaTheme="majorEastAsia" w:cstheme="majorBidi"/>
          <w:b/>
          <w:bCs/>
          <w:sz w:val="28"/>
          <w:szCs w:val="28"/>
          <w:lang w:eastAsia="en-US"/>
        </w:rPr>
        <w:t>Часть 4.</w:t>
      </w:r>
    </w:p>
    <w:p w:rsidR="00DC22C1" w:rsidRPr="00DC22C1" w:rsidRDefault="00B71E5D" w:rsidP="00DC22C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Книга 3. </w:t>
      </w:r>
      <w:r w:rsidR="00DC22C1" w:rsidRPr="00DC22C1">
        <w:rPr>
          <w:rFonts w:eastAsiaTheme="minorHAnsi"/>
          <w:lang w:eastAsia="en-US"/>
        </w:rPr>
        <w:t xml:space="preserve"> «</w:t>
      </w:r>
      <w:hyperlink w:anchor="_Toc493164997" w:history="1">
        <w:r w:rsidR="00DC22C1" w:rsidRPr="00DC22C1">
          <w:rPr>
            <w:rFonts w:eastAsiaTheme="minorHAnsi"/>
            <w:bCs/>
            <w:lang w:eastAsia="en-US"/>
          </w:rPr>
          <w:t>Правила и область применения</w:t>
        </w:r>
      </w:hyperlink>
      <w:r w:rsidR="00DC22C1" w:rsidRPr="00DC22C1">
        <w:rPr>
          <w:rFonts w:eastAsiaTheme="minorHAnsi"/>
          <w:lang w:eastAsia="en-US"/>
        </w:rPr>
        <w:t>» дополнить следующими формулировками:</w:t>
      </w:r>
    </w:p>
    <w:p w:rsidR="00DC22C1" w:rsidRPr="00DC22C1" w:rsidRDefault="00DC22C1" w:rsidP="00DC22C1">
      <w:pPr>
        <w:ind w:firstLine="709"/>
        <w:jc w:val="both"/>
        <w:rPr>
          <w:rFonts w:eastAsiaTheme="minorHAnsi"/>
          <w:lang w:eastAsia="en-US"/>
        </w:rPr>
      </w:pPr>
    </w:p>
    <w:p w:rsidR="00DC22C1" w:rsidRPr="00DC22C1" w:rsidRDefault="00DC22C1" w:rsidP="00DC22C1">
      <w:pPr>
        <w:numPr>
          <w:ilvl w:val="1"/>
          <w:numId w:val="7"/>
        </w:numPr>
        <w:spacing w:after="200" w:line="276" w:lineRule="auto"/>
        <w:contextualSpacing/>
        <w:jc w:val="both"/>
        <w:outlineLvl w:val="2"/>
        <w:rPr>
          <w:rFonts w:eastAsiaTheme="majorEastAsia"/>
          <w:b/>
          <w:spacing w:val="5"/>
          <w:kern w:val="28"/>
          <w:lang w:eastAsia="en-US"/>
        </w:rPr>
      </w:pPr>
      <w:r w:rsidRPr="00DC22C1">
        <w:rPr>
          <w:rFonts w:eastAsiaTheme="majorEastAsia"/>
          <w:b/>
          <w:spacing w:val="5"/>
          <w:kern w:val="28"/>
          <w:lang w:eastAsia="en-US"/>
        </w:rPr>
        <w:t>Область применения расчетных показателей</w:t>
      </w:r>
    </w:p>
    <w:p w:rsidR="00DC22C1" w:rsidRPr="00DC22C1" w:rsidRDefault="00DC22C1" w:rsidP="00DC22C1">
      <w:pPr>
        <w:ind w:left="568"/>
        <w:contextualSpacing/>
        <w:jc w:val="both"/>
        <w:outlineLvl w:val="2"/>
        <w:rPr>
          <w:rFonts w:eastAsiaTheme="majorEastAsia"/>
          <w:spacing w:val="5"/>
          <w:kern w:val="28"/>
          <w:lang w:eastAsia="en-US"/>
        </w:rPr>
      </w:pPr>
      <w:r w:rsidRPr="00DC22C1">
        <w:rPr>
          <w:rFonts w:eastAsiaTheme="majorEastAsia"/>
          <w:spacing w:val="5"/>
          <w:kern w:val="28"/>
          <w:lang w:eastAsia="en-US"/>
        </w:rPr>
        <w:t xml:space="preserve"> </w:t>
      </w:r>
    </w:p>
    <w:p w:rsidR="00DC22C1" w:rsidRPr="00DC22C1" w:rsidRDefault="00DC22C1" w:rsidP="00DC22C1">
      <w:pPr>
        <w:contextualSpacing/>
        <w:jc w:val="both"/>
        <w:outlineLvl w:val="2"/>
        <w:rPr>
          <w:rFonts w:eastAsiaTheme="majorEastAsia"/>
          <w:spacing w:val="5"/>
          <w:kern w:val="28"/>
          <w:lang w:eastAsia="en-US"/>
        </w:rPr>
      </w:pPr>
      <w:r w:rsidRPr="00DC22C1">
        <w:rPr>
          <w:rFonts w:eastAsiaTheme="majorEastAsia"/>
          <w:spacing w:val="5"/>
          <w:kern w:val="28"/>
          <w:lang w:eastAsia="en-US"/>
        </w:rPr>
        <w:t xml:space="preserve">           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Тулунского муниципального района», установленные в МНГП добавить:</w:t>
      </w:r>
    </w:p>
    <w:p w:rsidR="00DC22C1" w:rsidRPr="00DC22C1" w:rsidRDefault="00DC22C1" w:rsidP="00DC22C1">
      <w:pPr>
        <w:ind w:firstLine="709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- 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(капитальный ремонт, реконструкция, строительство) в границах Тулунского муниципального  района Иркутской области.</w:t>
      </w:r>
      <w:bookmarkEnd w:id="3"/>
    </w:p>
    <w:p w:rsidR="001F57DE" w:rsidRDefault="001F57DE" w:rsidP="00DC22C1">
      <w:pPr>
        <w:ind w:left="540"/>
        <w:jc w:val="right"/>
        <w:rPr>
          <w:rFonts w:eastAsiaTheme="minorHAnsi"/>
          <w:lang w:eastAsia="en-US"/>
        </w:rPr>
      </w:pPr>
    </w:p>
    <w:sectPr w:rsidR="001F57DE" w:rsidSect="00DC22C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10DA3"/>
    <w:multiLevelType w:val="hybridMultilevel"/>
    <w:tmpl w:val="BB9824BC"/>
    <w:lvl w:ilvl="0" w:tplc="F62CAC8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E2F48"/>
    <w:multiLevelType w:val="multilevel"/>
    <w:tmpl w:val="2B720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</w:rPr>
    </w:lvl>
  </w:abstractNum>
  <w:abstractNum w:abstractNumId="5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F"/>
    <w:rsid w:val="000056F6"/>
    <w:rsid w:val="00007FB0"/>
    <w:rsid w:val="000178BE"/>
    <w:rsid w:val="00017971"/>
    <w:rsid w:val="00025530"/>
    <w:rsid w:val="00033A1C"/>
    <w:rsid w:val="000371A9"/>
    <w:rsid w:val="00044BBB"/>
    <w:rsid w:val="00046566"/>
    <w:rsid w:val="00054F04"/>
    <w:rsid w:val="000550E1"/>
    <w:rsid w:val="00072787"/>
    <w:rsid w:val="000758B6"/>
    <w:rsid w:val="000764B9"/>
    <w:rsid w:val="00076BF5"/>
    <w:rsid w:val="000831DB"/>
    <w:rsid w:val="0008582D"/>
    <w:rsid w:val="00087CC7"/>
    <w:rsid w:val="00090674"/>
    <w:rsid w:val="00093156"/>
    <w:rsid w:val="00096B86"/>
    <w:rsid w:val="000A63D6"/>
    <w:rsid w:val="000A709B"/>
    <w:rsid w:val="000A7C17"/>
    <w:rsid w:val="000B515C"/>
    <w:rsid w:val="000C0195"/>
    <w:rsid w:val="000C0E9E"/>
    <w:rsid w:val="000C10CA"/>
    <w:rsid w:val="000C36B3"/>
    <w:rsid w:val="000E5EEC"/>
    <w:rsid w:val="000F5BCE"/>
    <w:rsid w:val="000F6651"/>
    <w:rsid w:val="0010110A"/>
    <w:rsid w:val="00104EE6"/>
    <w:rsid w:val="00115CC0"/>
    <w:rsid w:val="00116BD2"/>
    <w:rsid w:val="00122939"/>
    <w:rsid w:val="0013184F"/>
    <w:rsid w:val="00135135"/>
    <w:rsid w:val="00150F5E"/>
    <w:rsid w:val="00184EE1"/>
    <w:rsid w:val="00185345"/>
    <w:rsid w:val="001863F8"/>
    <w:rsid w:val="00192655"/>
    <w:rsid w:val="00192CD7"/>
    <w:rsid w:val="001A1CC5"/>
    <w:rsid w:val="001C3EC9"/>
    <w:rsid w:val="001D1588"/>
    <w:rsid w:val="001D2996"/>
    <w:rsid w:val="001D30FE"/>
    <w:rsid w:val="001D3AAC"/>
    <w:rsid w:val="001E0A51"/>
    <w:rsid w:val="001E3A27"/>
    <w:rsid w:val="001E40EE"/>
    <w:rsid w:val="001E6B05"/>
    <w:rsid w:val="001F55E3"/>
    <w:rsid w:val="001F57DE"/>
    <w:rsid w:val="00202A37"/>
    <w:rsid w:val="0020311C"/>
    <w:rsid w:val="00213A15"/>
    <w:rsid w:val="00214AF5"/>
    <w:rsid w:val="002238DC"/>
    <w:rsid w:val="00240970"/>
    <w:rsid w:val="00250C4D"/>
    <w:rsid w:val="002535ED"/>
    <w:rsid w:val="00253745"/>
    <w:rsid w:val="00257D5B"/>
    <w:rsid w:val="00263C03"/>
    <w:rsid w:val="002650B1"/>
    <w:rsid w:val="002770D7"/>
    <w:rsid w:val="00281365"/>
    <w:rsid w:val="002819F3"/>
    <w:rsid w:val="00282464"/>
    <w:rsid w:val="002828C6"/>
    <w:rsid w:val="0028684E"/>
    <w:rsid w:val="002A09B1"/>
    <w:rsid w:val="002A5E3A"/>
    <w:rsid w:val="002A7324"/>
    <w:rsid w:val="002B0398"/>
    <w:rsid w:val="002B6D17"/>
    <w:rsid w:val="002C7547"/>
    <w:rsid w:val="002D251D"/>
    <w:rsid w:val="002E0DF7"/>
    <w:rsid w:val="002E3498"/>
    <w:rsid w:val="002E3A08"/>
    <w:rsid w:val="002F1DC7"/>
    <w:rsid w:val="002F6A46"/>
    <w:rsid w:val="00301261"/>
    <w:rsid w:val="00302F25"/>
    <w:rsid w:val="00315D93"/>
    <w:rsid w:val="00317F8C"/>
    <w:rsid w:val="003215C8"/>
    <w:rsid w:val="00326CE1"/>
    <w:rsid w:val="00334FD3"/>
    <w:rsid w:val="00335596"/>
    <w:rsid w:val="003405D9"/>
    <w:rsid w:val="00345736"/>
    <w:rsid w:val="00352409"/>
    <w:rsid w:val="003542A6"/>
    <w:rsid w:val="0036057B"/>
    <w:rsid w:val="00361DEF"/>
    <w:rsid w:val="00365D9F"/>
    <w:rsid w:val="00366E0A"/>
    <w:rsid w:val="003801EA"/>
    <w:rsid w:val="003834EE"/>
    <w:rsid w:val="00384B9D"/>
    <w:rsid w:val="00386B34"/>
    <w:rsid w:val="00395E26"/>
    <w:rsid w:val="00397269"/>
    <w:rsid w:val="003C23A5"/>
    <w:rsid w:val="003C2E7E"/>
    <w:rsid w:val="003D0842"/>
    <w:rsid w:val="003D0D35"/>
    <w:rsid w:val="003D1338"/>
    <w:rsid w:val="003D76C1"/>
    <w:rsid w:val="003E05A7"/>
    <w:rsid w:val="00417FB9"/>
    <w:rsid w:val="00420B61"/>
    <w:rsid w:val="00420C01"/>
    <w:rsid w:val="00421B27"/>
    <w:rsid w:val="00421F70"/>
    <w:rsid w:val="00427555"/>
    <w:rsid w:val="00431FAB"/>
    <w:rsid w:val="00432C89"/>
    <w:rsid w:val="0044394F"/>
    <w:rsid w:val="00450BFF"/>
    <w:rsid w:val="0045678C"/>
    <w:rsid w:val="00464B38"/>
    <w:rsid w:val="0047310C"/>
    <w:rsid w:val="00482962"/>
    <w:rsid w:val="00486585"/>
    <w:rsid w:val="00491C87"/>
    <w:rsid w:val="004A561C"/>
    <w:rsid w:val="004B6EDE"/>
    <w:rsid w:val="004C3693"/>
    <w:rsid w:val="004C5120"/>
    <w:rsid w:val="004E2655"/>
    <w:rsid w:val="004E53E4"/>
    <w:rsid w:val="004E55F5"/>
    <w:rsid w:val="004F2A36"/>
    <w:rsid w:val="004F32B2"/>
    <w:rsid w:val="004F3862"/>
    <w:rsid w:val="00501932"/>
    <w:rsid w:val="00504B0B"/>
    <w:rsid w:val="00511EF8"/>
    <w:rsid w:val="00515B7B"/>
    <w:rsid w:val="00522572"/>
    <w:rsid w:val="005259AF"/>
    <w:rsid w:val="00531762"/>
    <w:rsid w:val="0053491F"/>
    <w:rsid w:val="00535395"/>
    <w:rsid w:val="00540C42"/>
    <w:rsid w:val="00570E85"/>
    <w:rsid w:val="00572856"/>
    <w:rsid w:val="00573C61"/>
    <w:rsid w:val="005745C8"/>
    <w:rsid w:val="0057561E"/>
    <w:rsid w:val="00575DAE"/>
    <w:rsid w:val="00576BDA"/>
    <w:rsid w:val="005877F7"/>
    <w:rsid w:val="00587F6F"/>
    <w:rsid w:val="00587FBA"/>
    <w:rsid w:val="00596E3F"/>
    <w:rsid w:val="005A7F8A"/>
    <w:rsid w:val="005C5425"/>
    <w:rsid w:val="005D03B4"/>
    <w:rsid w:val="005D040F"/>
    <w:rsid w:val="005D2EB0"/>
    <w:rsid w:val="005E0338"/>
    <w:rsid w:val="005E4CC0"/>
    <w:rsid w:val="005F1742"/>
    <w:rsid w:val="005F33FD"/>
    <w:rsid w:val="005F545C"/>
    <w:rsid w:val="005F5743"/>
    <w:rsid w:val="006021B2"/>
    <w:rsid w:val="00605339"/>
    <w:rsid w:val="0060692B"/>
    <w:rsid w:val="00607186"/>
    <w:rsid w:val="00610335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608E"/>
    <w:rsid w:val="00690501"/>
    <w:rsid w:val="00692F80"/>
    <w:rsid w:val="006A2EAB"/>
    <w:rsid w:val="006A3452"/>
    <w:rsid w:val="006B04EC"/>
    <w:rsid w:val="006C2252"/>
    <w:rsid w:val="006C37F1"/>
    <w:rsid w:val="006D4874"/>
    <w:rsid w:val="006D5789"/>
    <w:rsid w:val="006F0B21"/>
    <w:rsid w:val="006F243C"/>
    <w:rsid w:val="006F29D0"/>
    <w:rsid w:val="006F78FC"/>
    <w:rsid w:val="0071569B"/>
    <w:rsid w:val="00735486"/>
    <w:rsid w:val="00736979"/>
    <w:rsid w:val="00741F89"/>
    <w:rsid w:val="00747804"/>
    <w:rsid w:val="007511A0"/>
    <w:rsid w:val="0076178E"/>
    <w:rsid w:val="0076457F"/>
    <w:rsid w:val="00765632"/>
    <w:rsid w:val="00771FE0"/>
    <w:rsid w:val="007765B7"/>
    <w:rsid w:val="00776712"/>
    <w:rsid w:val="00786D2E"/>
    <w:rsid w:val="007951B5"/>
    <w:rsid w:val="007A0DF7"/>
    <w:rsid w:val="007A0F34"/>
    <w:rsid w:val="007A5504"/>
    <w:rsid w:val="007B098A"/>
    <w:rsid w:val="007B1D6C"/>
    <w:rsid w:val="007B3EDC"/>
    <w:rsid w:val="007C2D8C"/>
    <w:rsid w:val="007C3226"/>
    <w:rsid w:val="007C4DF3"/>
    <w:rsid w:val="007D2A94"/>
    <w:rsid w:val="007D7BA2"/>
    <w:rsid w:val="007E5D9B"/>
    <w:rsid w:val="007F18F0"/>
    <w:rsid w:val="007F5D00"/>
    <w:rsid w:val="007F7708"/>
    <w:rsid w:val="0080718D"/>
    <w:rsid w:val="008071DF"/>
    <w:rsid w:val="008107B2"/>
    <w:rsid w:val="008118DF"/>
    <w:rsid w:val="00817EB9"/>
    <w:rsid w:val="00823E9A"/>
    <w:rsid w:val="00827925"/>
    <w:rsid w:val="00845256"/>
    <w:rsid w:val="00845B02"/>
    <w:rsid w:val="00855C7C"/>
    <w:rsid w:val="008562E8"/>
    <w:rsid w:val="0085746E"/>
    <w:rsid w:val="00880154"/>
    <w:rsid w:val="00881CCF"/>
    <w:rsid w:val="00887B98"/>
    <w:rsid w:val="00893683"/>
    <w:rsid w:val="008A01C7"/>
    <w:rsid w:val="008B232C"/>
    <w:rsid w:val="008B7483"/>
    <w:rsid w:val="008C19BF"/>
    <w:rsid w:val="008C2D15"/>
    <w:rsid w:val="008C3995"/>
    <w:rsid w:val="008C40A0"/>
    <w:rsid w:val="008D2D22"/>
    <w:rsid w:val="008F3388"/>
    <w:rsid w:val="008F458B"/>
    <w:rsid w:val="00905283"/>
    <w:rsid w:val="009061DF"/>
    <w:rsid w:val="009077CD"/>
    <w:rsid w:val="00913EF3"/>
    <w:rsid w:val="00915E55"/>
    <w:rsid w:val="00924B93"/>
    <w:rsid w:val="00925864"/>
    <w:rsid w:val="009258E1"/>
    <w:rsid w:val="00927691"/>
    <w:rsid w:val="00935915"/>
    <w:rsid w:val="00937DD9"/>
    <w:rsid w:val="0094319D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854B0"/>
    <w:rsid w:val="009A23D3"/>
    <w:rsid w:val="009A6C8C"/>
    <w:rsid w:val="009B33F0"/>
    <w:rsid w:val="009B5D06"/>
    <w:rsid w:val="009C1B3F"/>
    <w:rsid w:val="009C3E75"/>
    <w:rsid w:val="009C5B4F"/>
    <w:rsid w:val="009D395A"/>
    <w:rsid w:val="009D6B61"/>
    <w:rsid w:val="009E43D6"/>
    <w:rsid w:val="009E715E"/>
    <w:rsid w:val="009F15D3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2B41"/>
    <w:rsid w:val="00A456BD"/>
    <w:rsid w:val="00A50299"/>
    <w:rsid w:val="00A67132"/>
    <w:rsid w:val="00A67AE1"/>
    <w:rsid w:val="00A760AD"/>
    <w:rsid w:val="00A81BB6"/>
    <w:rsid w:val="00A86A59"/>
    <w:rsid w:val="00AA6E2B"/>
    <w:rsid w:val="00AB0FB9"/>
    <w:rsid w:val="00AB5090"/>
    <w:rsid w:val="00AD2BBD"/>
    <w:rsid w:val="00AD40E9"/>
    <w:rsid w:val="00AD5F63"/>
    <w:rsid w:val="00AD73BD"/>
    <w:rsid w:val="00AE4EA3"/>
    <w:rsid w:val="00B0201D"/>
    <w:rsid w:val="00B058DE"/>
    <w:rsid w:val="00B15696"/>
    <w:rsid w:val="00B209F6"/>
    <w:rsid w:val="00B3188D"/>
    <w:rsid w:val="00B36A2C"/>
    <w:rsid w:val="00B50B1E"/>
    <w:rsid w:val="00B564B9"/>
    <w:rsid w:val="00B609EA"/>
    <w:rsid w:val="00B6229A"/>
    <w:rsid w:val="00B67744"/>
    <w:rsid w:val="00B71E5D"/>
    <w:rsid w:val="00B831F1"/>
    <w:rsid w:val="00B940F3"/>
    <w:rsid w:val="00BA78AD"/>
    <w:rsid w:val="00BC19E9"/>
    <w:rsid w:val="00BD1D82"/>
    <w:rsid w:val="00BD2E6D"/>
    <w:rsid w:val="00BD4154"/>
    <w:rsid w:val="00BE2258"/>
    <w:rsid w:val="00BF3C6A"/>
    <w:rsid w:val="00C036A5"/>
    <w:rsid w:val="00C17552"/>
    <w:rsid w:val="00C208F5"/>
    <w:rsid w:val="00C219B9"/>
    <w:rsid w:val="00C2294F"/>
    <w:rsid w:val="00C273BC"/>
    <w:rsid w:val="00C3253F"/>
    <w:rsid w:val="00C35991"/>
    <w:rsid w:val="00C44F4E"/>
    <w:rsid w:val="00C4730A"/>
    <w:rsid w:val="00C65C7E"/>
    <w:rsid w:val="00C73AB4"/>
    <w:rsid w:val="00C862D7"/>
    <w:rsid w:val="00C87019"/>
    <w:rsid w:val="00C97C10"/>
    <w:rsid w:val="00CA194D"/>
    <w:rsid w:val="00CA404B"/>
    <w:rsid w:val="00CA7EEC"/>
    <w:rsid w:val="00CB5924"/>
    <w:rsid w:val="00CB741D"/>
    <w:rsid w:val="00CC791F"/>
    <w:rsid w:val="00CD60C2"/>
    <w:rsid w:val="00CE14C1"/>
    <w:rsid w:val="00CE5BB2"/>
    <w:rsid w:val="00CF2AF8"/>
    <w:rsid w:val="00CF5AA2"/>
    <w:rsid w:val="00D06D08"/>
    <w:rsid w:val="00D104F4"/>
    <w:rsid w:val="00D166D7"/>
    <w:rsid w:val="00D25CB8"/>
    <w:rsid w:val="00D26A53"/>
    <w:rsid w:val="00D26BE3"/>
    <w:rsid w:val="00D277BC"/>
    <w:rsid w:val="00D33A24"/>
    <w:rsid w:val="00D3404E"/>
    <w:rsid w:val="00D34077"/>
    <w:rsid w:val="00D3425F"/>
    <w:rsid w:val="00D52FA5"/>
    <w:rsid w:val="00D63D90"/>
    <w:rsid w:val="00D63ECC"/>
    <w:rsid w:val="00D70D49"/>
    <w:rsid w:val="00D72826"/>
    <w:rsid w:val="00D76860"/>
    <w:rsid w:val="00D82BB1"/>
    <w:rsid w:val="00D850B0"/>
    <w:rsid w:val="00D91BAC"/>
    <w:rsid w:val="00D924DC"/>
    <w:rsid w:val="00D95FEA"/>
    <w:rsid w:val="00DA4B09"/>
    <w:rsid w:val="00DB266D"/>
    <w:rsid w:val="00DB3F1E"/>
    <w:rsid w:val="00DC22C1"/>
    <w:rsid w:val="00DC27CF"/>
    <w:rsid w:val="00DC2F1B"/>
    <w:rsid w:val="00DD3B5E"/>
    <w:rsid w:val="00DE0BA2"/>
    <w:rsid w:val="00DE2897"/>
    <w:rsid w:val="00DF0D2F"/>
    <w:rsid w:val="00DF6119"/>
    <w:rsid w:val="00E01DBB"/>
    <w:rsid w:val="00E04927"/>
    <w:rsid w:val="00E12034"/>
    <w:rsid w:val="00E159A3"/>
    <w:rsid w:val="00E21F6B"/>
    <w:rsid w:val="00E32A4E"/>
    <w:rsid w:val="00E3504B"/>
    <w:rsid w:val="00E454DA"/>
    <w:rsid w:val="00E520FD"/>
    <w:rsid w:val="00E53DBE"/>
    <w:rsid w:val="00E556E3"/>
    <w:rsid w:val="00E605EC"/>
    <w:rsid w:val="00E627D7"/>
    <w:rsid w:val="00E65432"/>
    <w:rsid w:val="00E6559B"/>
    <w:rsid w:val="00E66EFE"/>
    <w:rsid w:val="00E72080"/>
    <w:rsid w:val="00E7561C"/>
    <w:rsid w:val="00E757E1"/>
    <w:rsid w:val="00E965C6"/>
    <w:rsid w:val="00EA300A"/>
    <w:rsid w:val="00EB05A2"/>
    <w:rsid w:val="00EB0788"/>
    <w:rsid w:val="00EB4F10"/>
    <w:rsid w:val="00EB62DF"/>
    <w:rsid w:val="00EB7B2D"/>
    <w:rsid w:val="00ED1A28"/>
    <w:rsid w:val="00ED3123"/>
    <w:rsid w:val="00EF38DF"/>
    <w:rsid w:val="00EF39F6"/>
    <w:rsid w:val="00EF48BF"/>
    <w:rsid w:val="00F01666"/>
    <w:rsid w:val="00F01E3F"/>
    <w:rsid w:val="00F01E80"/>
    <w:rsid w:val="00F055A8"/>
    <w:rsid w:val="00F16D8A"/>
    <w:rsid w:val="00F17C13"/>
    <w:rsid w:val="00F20EE7"/>
    <w:rsid w:val="00F22953"/>
    <w:rsid w:val="00F23F3E"/>
    <w:rsid w:val="00F2404F"/>
    <w:rsid w:val="00F2437F"/>
    <w:rsid w:val="00F35D1D"/>
    <w:rsid w:val="00F42396"/>
    <w:rsid w:val="00F43DB8"/>
    <w:rsid w:val="00F5122C"/>
    <w:rsid w:val="00F521E2"/>
    <w:rsid w:val="00F60FB5"/>
    <w:rsid w:val="00F66848"/>
    <w:rsid w:val="00F771DC"/>
    <w:rsid w:val="00F86114"/>
    <w:rsid w:val="00F94F9E"/>
    <w:rsid w:val="00FA6555"/>
    <w:rsid w:val="00FB30DA"/>
    <w:rsid w:val="00FB6217"/>
    <w:rsid w:val="00FC3DE5"/>
    <w:rsid w:val="00FD7081"/>
    <w:rsid w:val="00FE0426"/>
    <w:rsid w:val="00FE5F3F"/>
    <w:rsid w:val="00FE6742"/>
    <w:rsid w:val="00FF0A04"/>
    <w:rsid w:val="00FF46EB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table" w:styleId="a8">
    <w:name w:val="Table Grid"/>
    <w:basedOn w:val="a1"/>
    <w:uiPriority w:val="59"/>
    <w:rsid w:val="00DC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table" w:styleId="a8">
    <w:name w:val="Table Grid"/>
    <w:basedOn w:val="a1"/>
    <w:uiPriority w:val="59"/>
    <w:rsid w:val="00DC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A5BB-6501-4B2B-95BA-BF8C1809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1923</Words>
  <Characters>10965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Содержание</vt:lpstr>
      <vt:lpstr>Введение</vt:lpstr>
      <vt:lpstr>Часть 2.</vt:lpstr>
      <vt:lpstr>    Введение.</vt:lpstr>
      <vt:lpstr>        Законами и иными правовыми актами Российской Федерации</vt:lpstr>
      <vt:lpstr>        2.1 Раздел 3. Обоснование расчетных показателей минимального допустимого уровня </vt:lpstr>
      <vt:lpstr/>
      <vt:lpstr>Часть 3.</vt:lpstr>
      <vt:lpstr>        1.3.1 Велосипедные дорожки за границами населенных пунктов</vt:lpstr>
      <vt:lpstr/>
      <vt:lpstr>Часть 4.</vt:lpstr>
      <vt:lpstr>        Область применения расчетных показателей</vt:lpstr>
      <vt:lpstr>        </vt:lpstr>
      <vt:lpstr>        К перечню «Расчетные показатели минимально допустимого уровня обеспеч</vt:lpstr>
    </vt:vector>
  </TitlesOfParts>
  <Company>SPecialiST RePack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15</cp:revision>
  <cp:lastPrinted>2021-06-07T02:58:00Z</cp:lastPrinted>
  <dcterms:created xsi:type="dcterms:W3CDTF">2021-05-24T07:36:00Z</dcterms:created>
  <dcterms:modified xsi:type="dcterms:W3CDTF">2021-06-28T07:50:00Z</dcterms:modified>
</cp:coreProperties>
</file>